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4D7" w:rsidRPr="00853FCF" w:rsidRDefault="005B34D7" w:rsidP="005B34D7">
      <w:pPr>
        <w:ind w:left="4956" w:firstLine="708"/>
        <w:rPr>
          <w:sz w:val="28"/>
          <w:szCs w:val="28"/>
        </w:rPr>
      </w:pPr>
      <w:r w:rsidRPr="00853FCF">
        <w:rPr>
          <w:sz w:val="28"/>
          <w:szCs w:val="28"/>
        </w:rPr>
        <w:t>Додаток 5</w:t>
      </w:r>
    </w:p>
    <w:p w:rsidR="005B34D7" w:rsidRPr="00853FCF" w:rsidRDefault="005B34D7" w:rsidP="005B34D7">
      <w:pPr>
        <w:rPr>
          <w:sz w:val="28"/>
          <w:szCs w:val="28"/>
        </w:rPr>
      </w:pPr>
      <w:r w:rsidRPr="00853FCF">
        <w:rPr>
          <w:sz w:val="28"/>
          <w:szCs w:val="28"/>
        </w:rPr>
        <w:t xml:space="preserve">                                                                                 до рішення обласної ради</w:t>
      </w:r>
    </w:p>
    <w:p w:rsidR="005B34D7" w:rsidRPr="00853FCF" w:rsidRDefault="005B34D7" w:rsidP="005B34D7">
      <w:pPr>
        <w:rPr>
          <w:sz w:val="28"/>
          <w:szCs w:val="28"/>
        </w:rPr>
      </w:pPr>
      <w:r w:rsidRPr="00853FCF">
        <w:rPr>
          <w:sz w:val="28"/>
          <w:szCs w:val="28"/>
        </w:rPr>
        <w:t xml:space="preserve">                                                                                </w:t>
      </w:r>
      <w:r>
        <w:rPr>
          <w:sz w:val="28"/>
          <w:szCs w:val="28"/>
        </w:rPr>
        <w:t xml:space="preserve"> </w:t>
      </w:r>
      <w:r w:rsidRPr="00853FCF">
        <w:rPr>
          <w:sz w:val="28"/>
          <w:szCs w:val="28"/>
        </w:rPr>
        <w:t xml:space="preserve">від </w:t>
      </w:r>
      <w:r w:rsidR="007E1EF7">
        <w:rPr>
          <w:sz w:val="28"/>
          <w:szCs w:val="28"/>
        </w:rPr>
        <w:t xml:space="preserve"> 16 березня </w:t>
      </w:r>
      <w:r w:rsidRPr="00853FCF">
        <w:rPr>
          <w:sz w:val="28"/>
          <w:szCs w:val="28"/>
        </w:rPr>
        <w:t>2021 року  №</w:t>
      </w:r>
      <w:r w:rsidRPr="00853FCF">
        <w:rPr>
          <w:sz w:val="28"/>
          <w:szCs w:val="28"/>
        </w:rPr>
        <w:softHyphen/>
      </w:r>
      <w:r w:rsidRPr="00853FCF">
        <w:rPr>
          <w:sz w:val="28"/>
          <w:szCs w:val="28"/>
        </w:rPr>
        <w:softHyphen/>
      </w:r>
      <w:r w:rsidR="007E1EF7">
        <w:rPr>
          <w:sz w:val="28"/>
          <w:szCs w:val="28"/>
        </w:rPr>
        <w:t xml:space="preserve"> 87</w:t>
      </w:r>
      <w:r w:rsidRPr="00853FCF">
        <w:rPr>
          <w:sz w:val="28"/>
          <w:szCs w:val="28"/>
        </w:rPr>
        <w:t xml:space="preserve">   </w:t>
      </w:r>
    </w:p>
    <w:p w:rsidR="005B34D7" w:rsidRPr="00853FCF" w:rsidRDefault="005B34D7" w:rsidP="005B34D7">
      <w:pPr>
        <w:jc w:val="center"/>
        <w:rPr>
          <w:b/>
          <w:sz w:val="28"/>
          <w:szCs w:val="28"/>
        </w:rPr>
      </w:pPr>
    </w:p>
    <w:p w:rsidR="005B34D7" w:rsidRDefault="005B34D7" w:rsidP="005B34D7">
      <w:pPr>
        <w:jc w:val="center"/>
        <w:rPr>
          <w:b/>
          <w:sz w:val="28"/>
          <w:szCs w:val="28"/>
          <w:lang w:val="en-US"/>
        </w:rPr>
      </w:pPr>
    </w:p>
    <w:p w:rsidR="004D2A37" w:rsidRPr="004D2A37" w:rsidRDefault="004D2A37" w:rsidP="005B34D7">
      <w:pPr>
        <w:jc w:val="center"/>
        <w:rPr>
          <w:b/>
          <w:sz w:val="28"/>
          <w:szCs w:val="28"/>
          <w:lang w:val="en-US"/>
        </w:rPr>
      </w:pPr>
      <w:bookmarkStart w:id="0" w:name="_GoBack"/>
      <w:bookmarkEnd w:id="0"/>
    </w:p>
    <w:p w:rsidR="005B34D7" w:rsidRDefault="005B34D7" w:rsidP="005B34D7">
      <w:pPr>
        <w:jc w:val="center"/>
        <w:rPr>
          <w:b/>
          <w:sz w:val="28"/>
          <w:szCs w:val="28"/>
        </w:rPr>
      </w:pPr>
      <w:r>
        <w:rPr>
          <w:b/>
          <w:sz w:val="28"/>
          <w:szCs w:val="28"/>
        </w:rPr>
        <w:t>ПОРЯДОК</w:t>
      </w:r>
    </w:p>
    <w:p w:rsidR="005B34D7" w:rsidRPr="00EF3D64" w:rsidRDefault="005B34D7" w:rsidP="005B34D7">
      <w:pPr>
        <w:jc w:val="center"/>
        <w:rPr>
          <w:b/>
          <w:sz w:val="28"/>
          <w:szCs w:val="28"/>
        </w:rPr>
      </w:pPr>
      <w:r w:rsidRPr="00D67CBF">
        <w:rPr>
          <w:b/>
          <w:sz w:val="28"/>
          <w:szCs w:val="28"/>
        </w:rPr>
        <w:t xml:space="preserve">надання одноразової </w:t>
      </w:r>
      <w:r>
        <w:rPr>
          <w:b/>
          <w:sz w:val="28"/>
          <w:szCs w:val="28"/>
        </w:rPr>
        <w:t>адресної допомоги потерпілим у</w:t>
      </w:r>
      <w:r w:rsidRPr="00D67CBF">
        <w:rPr>
          <w:b/>
          <w:sz w:val="28"/>
          <w:szCs w:val="28"/>
        </w:rPr>
        <w:t>наслідок надзвичайних ситуацій</w:t>
      </w:r>
      <w:r w:rsidRPr="00EF3D64">
        <w:rPr>
          <w:b/>
          <w:sz w:val="28"/>
          <w:szCs w:val="28"/>
          <w:lang w:val="ru-RU"/>
        </w:rPr>
        <w:t xml:space="preserve"> (</w:t>
      </w:r>
      <w:r>
        <w:rPr>
          <w:b/>
          <w:sz w:val="28"/>
          <w:szCs w:val="28"/>
        </w:rPr>
        <w:t>далі – Порядок</w:t>
      </w:r>
      <w:r w:rsidRPr="00EF3D64">
        <w:rPr>
          <w:b/>
          <w:sz w:val="28"/>
          <w:szCs w:val="28"/>
          <w:lang w:val="ru-RU"/>
        </w:rPr>
        <w:t>)</w:t>
      </w:r>
    </w:p>
    <w:p w:rsidR="005B34D7" w:rsidRDefault="005B34D7" w:rsidP="005B34D7">
      <w:pPr>
        <w:ind w:firstLine="708"/>
        <w:jc w:val="both"/>
        <w:rPr>
          <w:sz w:val="28"/>
          <w:szCs w:val="28"/>
        </w:rPr>
      </w:pPr>
    </w:p>
    <w:p w:rsidR="005B34D7" w:rsidRDefault="005B34D7" w:rsidP="005B34D7">
      <w:pPr>
        <w:ind w:firstLine="708"/>
        <w:jc w:val="both"/>
        <w:rPr>
          <w:sz w:val="28"/>
          <w:szCs w:val="28"/>
        </w:rPr>
      </w:pPr>
      <w:r>
        <w:rPr>
          <w:sz w:val="28"/>
          <w:szCs w:val="28"/>
        </w:rPr>
        <w:t xml:space="preserve">1. Цей Порядок визначає умови надання та відшкодування одноразової адресної допомоги потерпілим внаслідок надзвичайних ситуацій. Порядок </w:t>
      </w:r>
      <w:r w:rsidRPr="00E140CC">
        <w:rPr>
          <w:color w:val="000000"/>
          <w:sz w:val="28"/>
          <w:szCs w:val="28"/>
        </w:rPr>
        <w:t xml:space="preserve">розроблений з метою забезпечення реалізації </w:t>
      </w:r>
      <w:r>
        <w:rPr>
          <w:color w:val="000000"/>
          <w:sz w:val="28"/>
          <w:szCs w:val="28"/>
        </w:rPr>
        <w:t xml:space="preserve"> Комплексної п</w:t>
      </w:r>
      <w:r>
        <w:rPr>
          <w:sz w:val="28"/>
          <w:szCs w:val="28"/>
        </w:rPr>
        <w:t xml:space="preserve">рограми соціальної підтримки окремих категорій громадян Львівської області </w:t>
      </w:r>
      <w:r w:rsidRPr="001468A7">
        <w:rPr>
          <w:sz w:val="28"/>
          <w:szCs w:val="28"/>
        </w:rPr>
        <w:t>на 20</w:t>
      </w:r>
      <w:r>
        <w:rPr>
          <w:sz w:val="28"/>
          <w:szCs w:val="28"/>
        </w:rPr>
        <w:t xml:space="preserve">21 – </w:t>
      </w:r>
      <w:r w:rsidRPr="001468A7">
        <w:rPr>
          <w:sz w:val="28"/>
          <w:szCs w:val="28"/>
        </w:rPr>
        <w:t>20</w:t>
      </w:r>
      <w:r>
        <w:rPr>
          <w:sz w:val="28"/>
          <w:szCs w:val="28"/>
        </w:rPr>
        <w:t xml:space="preserve">25 </w:t>
      </w:r>
      <w:r w:rsidRPr="001468A7">
        <w:rPr>
          <w:sz w:val="28"/>
          <w:szCs w:val="28"/>
        </w:rPr>
        <w:t>роки</w:t>
      </w:r>
      <w:r>
        <w:rPr>
          <w:sz w:val="28"/>
          <w:szCs w:val="28"/>
        </w:rPr>
        <w:t>, затвердженої відповідним рішенням Львівської обласної ради.</w:t>
      </w:r>
    </w:p>
    <w:p w:rsidR="005B34D7" w:rsidRPr="00D86FEF" w:rsidRDefault="005B34D7" w:rsidP="005B34D7">
      <w:pPr>
        <w:ind w:firstLine="708"/>
        <w:jc w:val="both"/>
        <w:rPr>
          <w:sz w:val="28"/>
          <w:szCs w:val="28"/>
        </w:rPr>
      </w:pPr>
    </w:p>
    <w:p w:rsidR="005B34D7" w:rsidRPr="00EF3D64" w:rsidRDefault="005B34D7" w:rsidP="005B34D7">
      <w:pPr>
        <w:ind w:firstLine="708"/>
        <w:jc w:val="both"/>
        <w:rPr>
          <w:color w:val="000000"/>
          <w:sz w:val="28"/>
          <w:szCs w:val="28"/>
        </w:rPr>
      </w:pPr>
      <w:r w:rsidRPr="00E140CC">
        <w:rPr>
          <w:color w:val="000000"/>
          <w:sz w:val="28"/>
          <w:szCs w:val="28"/>
        </w:rPr>
        <w:t xml:space="preserve">2. </w:t>
      </w:r>
      <w:r>
        <w:rPr>
          <w:color w:val="000000"/>
          <w:sz w:val="28"/>
          <w:szCs w:val="28"/>
        </w:rPr>
        <w:t>Одноразова адресна допомога потерпілим внаслідок надзвичайної ситуації (</w:t>
      </w:r>
      <w:r w:rsidRPr="001468A7">
        <w:rPr>
          <w:color w:val="000000"/>
          <w:sz w:val="28"/>
          <w:szCs w:val="28"/>
        </w:rPr>
        <w:t>далі</w:t>
      </w:r>
      <w:r>
        <w:rPr>
          <w:color w:val="000000"/>
          <w:sz w:val="28"/>
          <w:szCs w:val="28"/>
        </w:rPr>
        <w:t xml:space="preserve"> – д</w:t>
      </w:r>
      <w:r w:rsidRPr="001468A7">
        <w:rPr>
          <w:color w:val="000000"/>
          <w:sz w:val="28"/>
          <w:szCs w:val="28"/>
        </w:rPr>
        <w:t>опомога</w:t>
      </w:r>
      <w:r>
        <w:rPr>
          <w:color w:val="000000"/>
          <w:sz w:val="28"/>
          <w:szCs w:val="28"/>
        </w:rPr>
        <w:t>) надається особам, які постраждали внаслідок надзвичайної ситуації,</w:t>
      </w:r>
      <w:r w:rsidRPr="00524C52">
        <w:rPr>
          <w:color w:val="000000"/>
          <w:sz w:val="28"/>
          <w:szCs w:val="28"/>
        </w:rPr>
        <w:t xml:space="preserve"> </w:t>
      </w:r>
      <w:r w:rsidRPr="00990441">
        <w:rPr>
          <w:sz w:val="28"/>
          <w:szCs w:val="28"/>
        </w:rPr>
        <w:t>або родині загиблого (померлого) внаслідок надзвичайних ситуацій.</w:t>
      </w:r>
    </w:p>
    <w:p w:rsidR="005B34D7" w:rsidRPr="00990441" w:rsidRDefault="005B34D7" w:rsidP="005B34D7">
      <w:pPr>
        <w:ind w:firstLine="708"/>
        <w:jc w:val="both"/>
        <w:rPr>
          <w:sz w:val="28"/>
          <w:szCs w:val="28"/>
        </w:rPr>
      </w:pPr>
      <w:r w:rsidRPr="00990441">
        <w:rPr>
          <w:sz w:val="28"/>
          <w:szCs w:val="28"/>
        </w:rPr>
        <w:t>Допомога родині загиблого (померлого) внаслідок надзвичайних ситуацій</w:t>
      </w:r>
      <w:r>
        <w:rPr>
          <w:sz w:val="28"/>
          <w:szCs w:val="28"/>
        </w:rPr>
        <w:t xml:space="preserve">  виплачується дружині, чоловікові, матері, батькові</w:t>
      </w:r>
      <w:r w:rsidRPr="00990441">
        <w:rPr>
          <w:sz w:val="28"/>
          <w:szCs w:val="28"/>
        </w:rPr>
        <w:t xml:space="preserve"> або іншій особі, яка перебувала у родинних </w:t>
      </w:r>
      <w:r>
        <w:rPr>
          <w:sz w:val="28"/>
          <w:szCs w:val="28"/>
        </w:rPr>
        <w:t>стосунках</w:t>
      </w:r>
      <w:r w:rsidRPr="00990441">
        <w:rPr>
          <w:sz w:val="28"/>
          <w:szCs w:val="28"/>
        </w:rPr>
        <w:t xml:space="preserve"> із загиблим (померлим).</w:t>
      </w:r>
    </w:p>
    <w:p w:rsidR="005B34D7" w:rsidRPr="00990441" w:rsidRDefault="005B34D7" w:rsidP="005B34D7">
      <w:pPr>
        <w:ind w:firstLine="708"/>
        <w:jc w:val="both"/>
        <w:rPr>
          <w:sz w:val="28"/>
          <w:szCs w:val="28"/>
        </w:rPr>
      </w:pPr>
      <w:r w:rsidRPr="00990441">
        <w:rPr>
          <w:sz w:val="28"/>
          <w:szCs w:val="28"/>
        </w:rPr>
        <w:t xml:space="preserve"> </w:t>
      </w:r>
    </w:p>
    <w:p w:rsidR="005B34D7" w:rsidRPr="00FF0928" w:rsidRDefault="005B34D7" w:rsidP="005B34D7">
      <w:pPr>
        <w:ind w:firstLine="708"/>
        <w:jc w:val="both"/>
        <w:rPr>
          <w:sz w:val="28"/>
          <w:szCs w:val="28"/>
        </w:rPr>
      </w:pPr>
      <w:r w:rsidRPr="00990441">
        <w:rPr>
          <w:sz w:val="28"/>
          <w:szCs w:val="28"/>
        </w:rPr>
        <w:t>3. Під надзвич</w:t>
      </w:r>
      <w:r>
        <w:rPr>
          <w:sz w:val="28"/>
          <w:szCs w:val="28"/>
        </w:rPr>
        <w:t>айною ситуацією в умовах цього П</w:t>
      </w:r>
      <w:r w:rsidRPr="00990441">
        <w:rPr>
          <w:sz w:val="28"/>
          <w:szCs w:val="28"/>
        </w:rPr>
        <w:t>орядку слід</w:t>
      </w:r>
      <w:r>
        <w:rPr>
          <w:color w:val="000000"/>
          <w:sz w:val="28"/>
          <w:szCs w:val="28"/>
        </w:rPr>
        <w:t xml:space="preserve"> розуміти явище непереборної сили</w:t>
      </w:r>
      <w:r w:rsidRPr="003D04C2">
        <w:rPr>
          <w:color w:val="000000"/>
          <w:sz w:val="28"/>
          <w:szCs w:val="28"/>
        </w:rPr>
        <w:t>,</w:t>
      </w:r>
      <w:r>
        <w:rPr>
          <w:color w:val="000000"/>
          <w:sz w:val="28"/>
          <w:szCs w:val="28"/>
        </w:rPr>
        <w:t xml:space="preserve"> підтверджене відповідним документом центрального органу державної влади України або іншими документами відповідних органів влади, які мають такі повноваження</w:t>
      </w:r>
      <w:r w:rsidRPr="00FF0928">
        <w:rPr>
          <w:sz w:val="28"/>
          <w:szCs w:val="28"/>
        </w:rPr>
        <w:t>.</w:t>
      </w:r>
    </w:p>
    <w:p w:rsidR="005B34D7" w:rsidRPr="00C6691C" w:rsidRDefault="005B34D7" w:rsidP="005B34D7">
      <w:pPr>
        <w:ind w:firstLine="708"/>
        <w:jc w:val="both"/>
        <w:rPr>
          <w:sz w:val="28"/>
          <w:szCs w:val="28"/>
        </w:rPr>
      </w:pPr>
    </w:p>
    <w:p w:rsidR="005B34D7" w:rsidRPr="00990441" w:rsidRDefault="005B34D7" w:rsidP="005B34D7">
      <w:pPr>
        <w:ind w:firstLine="708"/>
        <w:jc w:val="both"/>
        <w:rPr>
          <w:sz w:val="28"/>
          <w:szCs w:val="28"/>
        </w:rPr>
      </w:pPr>
      <w:r>
        <w:rPr>
          <w:color w:val="000000"/>
          <w:sz w:val="28"/>
          <w:szCs w:val="28"/>
        </w:rPr>
        <w:t>4</w:t>
      </w:r>
      <w:r w:rsidRPr="00E140CC">
        <w:rPr>
          <w:color w:val="000000"/>
          <w:sz w:val="28"/>
          <w:szCs w:val="28"/>
        </w:rPr>
        <w:t>. Фінансування видатків на виплату допомоги здійснюється за рахунок коштів</w:t>
      </w:r>
      <w:r>
        <w:rPr>
          <w:color w:val="000000"/>
          <w:sz w:val="28"/>
          <w:szCs w:val="28"/>
        </w:rPr>
        <w:t xml:space="preserve">, </w:t>
      </w:r>
      <w:r w:rsidRPr="00990441">
        <w:rPr>
          <w:sz w:val="28"/>
          <w:szCs w:val="28"/>
        </w:rPr>
        <w:t xml:space="preserve">передбачених резервним фондом обласного бюджету. </w:t>
      </w:r>
    </w:p>
    <w:p w:rsidR="005B34D7" w:rsidRPr="00990441" w:rsidRDefault="005B34D7" w:rsidP="005B34D7">
      <w:pPr>
        <w:ind w:firstLine="708"/>
        <w:jc w:val="both"/>
        <w:rPr>
          <w:sz w:val="28"/>
          <w:szCs w:val="28"/>
        </w:rPr>
      </w:pPr>
    </w:p>
    <w:p w:rsidR="005B34D7" w:rsidRPr="00F102FD" w:rsidRDefault="005B34D7" w:rsidP="005B34D7">
      <w:pPr>
        <w:ind w:firstLine="708"/>
        <w:jc w:val="both"/>
        <w:rPr>
          <w:color w:val="000000"/>
          <w:sz w:val="28"/>
          <w:szCs w:val="28"/>
        </w:rPr>
      </w:pPr>
      <w:r>
        <w:rPr>
          <w:color w:val="000000"/>
          <w:sz w:val="28"/>
          <w:szCs w:val="28"/>
        </w:rPr>
        <w:t>5</w:t>
      </w:r>
      <w:r w:rsidRPr="00CF5BD7">
        <w:rPr>
          <w:color w:val="FF0000"/>
          <w:sz w:val="28"/>
          <w:szCs w:val="28"/>
        </w:rPr>
        <w:t xml:space="preserve">. </w:t>
      </w:r>
      <w:r w:rsidRPr="00F102FD">
        <w:rPr>
          <w:color w:val="000000"/>
          <w:sz w:val="28"/>
          <w:szCs w:val="28"/>
        </w:rPr>
        <w:t xml:space="preserve">Допомога </w:t>
      </w:r>
      <w:r>
        <w:rPr>
          <w:color w:val="000000"/>
          <w:sz w:val="28"/>
          <w:szCs w:val="28"/>
        </w:rPr>
        <w:t xml:space="preserve">виплачується одноразово, після настання обставин, </w:t>
      </w:r>
      <w:proofErr w:type="spellStart"/>
      <w:r w:rsidRPr="003D04C2">
        <w:rPr>
          <w:color w:val="000000"/>
          <w:sz w:val="28"/>
          <w:szCs w:val="28"/>
          <w:lang w:val="ru-RU"/>
        </w:rPr>
        <w:t>визначених</w:t>
      </w:r>
      <w:proofErr w:type="spellEnd"/>
      <w:r w:rsidRPr="003D04C2">
        <w:rPr>
          <w:color w:val="000000"/>
          <w:sz w:val="28"/>
          <w:szCs w:val="28"/>
          <w:lang w:val="ru-RU"/>
        </w:rPr>
        <w:t xml:space="preserve"> пунктом 3</w:t>
      </w:r>
      <w:r>
        <w:rPr>
          <w:color w:val="000000"/>
          <w:sz w:val="28"/>
          <w:szCs w:val="28"/>
        </w:rPr>
        <w:t xml:space="preserve"> </w:t>
      </w:r>
      <w:proofErr w:type="spellStart"/>
      <w:r>
        <w:rPr>
          <w:color w:val="000000"/>
          <w:sz w:val="28"/>
          <w:szCs w:val="28"/>
          <w:lang w:val="ru-RU"/>
        </w:rPr>
        <w:t>цього</w:t>
      </w:r>
      <w:proofErr w:type="spellEnd"/>
      <w:r>
        <w:rPr>
          <w:color w:val="000000"/>
          <w:sz w:val="28"/>
          <w:szCs w:val="28"/>
          <w:lang w:val="ru-RU"/>
        </w:rPr>
        <w:t xml:space="preserve"> П</w:t>
      </w:r>
      <w:r w:rsidRPr="003D04C2">
        <w:rPr>
          <w:color w:val="000000"/>
          <w:sz w:val="28"/>
          <w:szCs w:val="28"/>
          <w:lang w:val="ru-RU"/>
        </w:rPr>
        <w:t>орядку</w:t>
      </w:r>
      <w:r>
        <w:rPr>
          <w:color w:val="000000"/>
          <w:sz w:val="28"/>
          <w:szCs w:val="28"/>
        </w:rPr>
        <w:t>.</w:t>
      </w:r>
      <w:r w:rsidRPr="00F102FD">
        <w:rPr>
          <w:color w:val="000000"/>
          <w:sz w:val="28"/>
          <w:szCs w:val="28"/>
        </w:rPr>
        <w:t xml:space="preserve"> </w:t>
      </w:r>
      <w:proofErr w:type="spellStart"/>
      <w:r w:rsidRPr="003D04C2">
        <w:rPr>
          <w:color w:val="000000"/>
          <w:sz w:val="28"/>
          <w:szCs w:val="28"/>
          <w:lang w:val="ru-RU"/>
        </w:rPr>
        <w:t>Розмі</w:t>
      </w:r>
      <w:proofErr w:type="gramStart"/>
      <w:r w:rsidRPr="003D04C2">
        <w:rPr>
          <w:color w:val="000000"/>
          <w:sz w:val="28"/>
          <w:szCs w:val="28"/>
          <w:lang w:val="ru-RU"/>
        </w:rPr>
        <w:t>р</w:t>
      </w:r>
      <w:proofErr w:type="spellEnd"/>
      <w:proofErr w:type="gramEnd"/>
      <w:r w:rsidRPr="003D04C2">
        <w:rPr>
          <w:color w:val="000000"/>
          <w:sz w:val="28"/>
          <w:szCs w:val="28"/>
          <w:lang w:val="ru-RU"/>
        </w:rPr>
        <w:t xml:space="preserve"> </w:t>
      </w:r>
      <w:proofErr w:type="spellStart"/>
      <w:r w:rsidRPr="003D04C2">
        <w:rPr>
          <w:color w:val="000000"/>
          <w:sz w:val="28"/>
          <w:szCs w:val="28"/>
          <w:lang w:val="ru-RU"/>
        </w:rPr>
        <w:t>допомоги</w:t>
      </w:r>
      <w:proofErr w:type="spellEnd"/>
      <w:r w:rsidRPr="003D04C2">
        <w:rPr>
          <w:color w:val="000000"/>
          <w:sz w:val="28"/>
          <w:szCs w:val="28"/>
          <w:lang w:val="ru-RU"/>
        </w:rPr>
        <w:t xml:space="preserve"> </w:t>
      </w:r>
      <w:proofErr w:type="spellStart"/>
      <w:r w:rsidRPr="003D04C2">
        <w:rPr>
          <w:color w:val="000000"/>
          <w:sz w:val="28"/>
          <w:szCs w:val="28"/>
          <w:lang w:val="ru-RU"/>
        </w:rPr>
        <w:t>визначається</w:t>
      </w:r>
      <w:proofErr w:type="spellEnd"/>
      <w:r w:rsidRPr="00F102FD">
        <w:rPr>
          <w:color w:val="000000"/>
          <w:sz w:val="28"/>
          <w:szCs w:val="28"/>
        </w:rPr>
        <w:t xml:space="preserve"> </w:t>
      </w:r>
      <w:r w:rsidRPr="00F102FD">
        <w:rPr>
          <w:color w:val="000000"/>
          <w:sz w:val="28"/>
          <w:szCs w:val="28"/>
          <w:lang w:val="ru-RU"/>
        </w:rPr>
        <w:t xml:space="preserve">паспортом </w:t>
      </w:r>
      <w:proofErr w:type="spellStart"/>
      <w:r w:rsidRPr="00F102FD">
        <w:rPr>
          <w:color w:val="000000"/>
          <w:sz w:val="28"/>
          <w:szCs w:val="28"/>
          <w:lang w:val="ru-RU"/>
        </w:rPr>
        <w:t>бюджетної</w:t>
      </w:r>
      <w:proofErr w:type="spellEnd"/>
      <w:r w:rsidRPr="00F102FD">
        <w:rPr>
          <w:color w:val="000000"/>
          <w:sz w:val="28"/>
          <w:szCs w:val="28"/>
          <w:lang w:val="ru-RU"/>
        </w:rPr>
        <w:t xml:space="preserve"> </w:t>
      </w:r>
      <w:r>
        <w:rPr>
          <w:color w:val="000000"/>
          <w:sz w:val="28"/>
          <w:szCs w:val="28"/>
          <w:lang w:val="ru-RU"/>
        </w:rPr>
        <w:t xml:space="preserve"> </w:t>
      </w:r>
      <w:proofErr w:type="spellStart"/>
      <w:r w:rsidRPr="00F102FD">
        <w:rPr>
          <w:color w:val="000000"/>
          <w:sz w:val="28"/>
          <w:szCs w:val="28"/>
          <w:lang w:val="ru-RU"/>
        </w:rPr>
        <w:t>програми</w:t>
      </w:r>
      <w:proofErr w:type="spellEnd"/>
      <w:r w:rsidRPr="00F102FD">
        <w:rPr>
          <w:color w:val="000000"/>
          <w:sz w:val="28"/>
          <w:szCs w:val="28"/>
          <w:lang w:val="ru-RU"/>
        </w:rPr>
        <w:t xml:space="preserve"> на </w:t>
      </w:r>
      <w:proofErr w:type="spellStart"/>
      <w:r w:rsidRPr="00F102FD">
        <w:rPr>
          <w:color w:val="000000"/>
          <w:sz w:val="28"/>
          <w:szCs w:val="28"/>
          <w:lang w:val="ru-RU"/>
        </w:rPr>
        <w:t>відповідний</w:t>
      </w:r>
      <w:proofErr w:type="spellEnd"/>
      <w:r w:rsidRPr="00F102FD">
        <w:rPr>
          <w:color w:val="000000"/>
          <w:sz w:val="28"/>
          <w:szCs w:val="28"/>
          <w:lang w:val="ru-RU"/>
        </w:rPr>
        <w:t xml:space="preserve"> </w:t>
      </w:r>
      <w:proofErr w:type="spellStart"/>
      <w:r w:rsidRPr="00F102FD">
        <w:rPr>
          <w:color w:val="000000"/>
          <w:sz w:val="28"/>
          <w:szCs w:val="28"/>
          <w:lang w:val="ru-RU"/>
        </w:rPr>
        <w:t>рік</w:t>
      </w:r>
      <w:proofErr w:type="spellEnd"/>
      <w:r w:rsidRPr="00F102FD">
        <w:rPr>
          <w:color w:val="000000"/>
          <w:sz w:val="28"/>
          <w:szCs w:val="28"/>
          <w:lang w:val="ru-RU"/>
        </w:rPr>
        <w:t>.</w:t>
      </w:r>
    </w:p>
    <w:p w:rsidR="005B34D7" w:rsidRDefault="005B34D7" w:rsidP="005B34D7">
      <w:pPr>
        <w:ind w:firstLine="708"/>
        <w:jc w:val="both"/>
        <w:rPr>
          <w:color w:val="000000"/>
          <w:sz w:val="28"/>
          <w:szCs w:val="28"/>
        </w:rPr>
      </w:pPr>
    </w:p>
    <w:p w:rsidR="005B34D7" w:rsidRPr="00990441" w:rsidRDefault="005B34D7" w:rsidP="005B34D7">
      <w:pPr>
        <w:ind w:firstLine="708"/>
        <w:jc w:val="both"/>
        <w:rPr>
          <w:sz w:val="28"/>
          <w:szCs w:val="28"/>
        </w:rPr>
      </w:pPr>
      <w:r>
        <w:rPr>
          <w:sz w:val="28"/>
          <w:szCs w:val="28"/>
        </w:rPr>
        <w:t xml:space="preserve">6. Підставою для отримання допомоги є списки, надані </w:t>
      </w:r>
      <w:r>
        <w:rPr>
          <w:color w:val="000000"/>
          <w:sz w:val="28"/>
          <w:szCs w:val="28"/>
        </w:rPr>
        <w:t xml:space="preserve">уповноваженим на це органом державної влади України, або інші документи відповідних органів влади, які мають такі повноваження, </w:t>
      </w:r>
      <w:r w:rsidRPr="00990441">
        <w:rPr>
          <w:sz w:val="28"/>
          <w:szCs w:val="28"/>
        </w:rPr>
        <w:t>до органу з питань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самоврядування</w:t>
      </w:r>
      <w:r w:rsidR="003D13F4">
        <w:rPr>
          <w:sz w:val="28"/>
          <w:szCs w:val="28"/>
        </w:rPr>
        <w:t xml:space="preserve"> в Україні</w:t>
      </w:r>
      <w:r w:rsidRPr="00990441">
        <w:rPr>
          <w:sz w:val="28"/>
          <w:szCs w:val="28"/>
        </w:rPr>
        <w:t>» та іншими законами.</w:t>
      </w:r>
    </w:p>
    <w:p w:rsidR="005B34D7" w:rsidRPr="00990441" w:rsidRDefault="005B34D7" w:rsidP="005B34D7">
      <w:pPr>
        <w:ind w:firstLine="708"/>
        <w:jc w:val="both"/>
        <w:rPr>
          <w:sz w:val="28"/>
          <w:szCs w:val="28"/>
        </w:rPr>
      </w:pPr>
    </w:p>
    <w:p w:rsidR="005B34D7" w:rsidRPr="00990441" w:rsidRDefault="005B34D7" w:rsidP="005B34D7">
      <w:pPr>
        <w:ind w:firstLine="708"/>
        <w:jc w:val="both"/>
        <w:rPr>
          <w:sz w:val="28"/>
          <w:szCs w:val="28"/>
        </w:rPr>
      </w:pPr>
      <w:r w:rsidRPr="00990441">
        <w:rPr>
          <w:sz w:val="28"/>
          <w:szCs w:val="28"/>
        </w:rPr>
        <w:lastRenderedPageBreak/>
        <w:t>7.</w:t>
      </w:r>
      <w:r>
        <w:rPr>
          <w:sz w:val="28"/>
          <w:szCs w:val="28"/>
        </w:rPr>
        <w:t xml:space="preserve"> </w:t>
      </w:r>
      <w:r w:rsidRPr="00990441">
        <w:rPr>
          <w:sz w:val="28"/>
          <w:szCs w:val="28"/>
        </w:rPr>
        <w:t>Для отримання допомоги особи</w:t>
      </w:r>
      <w:r>
        <w:rPr>
          <w:sz w:val="28"/>
          <w:szCs w:val="28"/>
        </w:rPr>
        <w:t>,</w:t>
      </w:r>
      <w:r w:rsidRPr="00990441">
        <w:rPr>
          <w:sz w:val="28"/>
          <w:szCs w:val="28"/>
        </w:rPr>
        <w:t xml:space="preserve"> визначені в пункті 2 цього Порядку подають до </w:t>
      </w:r>
      <w:r>
        <w:rPr>
          <w:sz w:val="28"/>
          <w:szCs w:val="28"/>
        </w:rPr>
        <w:t>в</w:t>
      </w:r>
      <w:r w:rsidRPr="00990441">
        <w:rPr>
          <w:sz w:val="28"/>
          <w:szCs w:val="28"/>
        </w:rPr>
        <w:t>иконавчого органу ради заяву, до якої додають:</w:t>
      </w:r>
    </w:p>
    <w:p w:rsidR="005B34D7" w:rsidRDefault="005B34D7" w:rsidP="005B34D7">
      <w:pPr>
        <w:ind w:firstLine="708"/>
        <w:jc w:val="both"/>
        <w:rPr>
          <w:sz w:val="28"/>
          <w:szCs w:val="28"/>
        </w:rPr>
      </w:pPr>
      <w:r>
        <w:rPr>
          <w:sz w:val="28"/>
          <w:szCs w:val="28"/>
        </w:rPr>
        <w:t xml:space="preserve">- </w:t>
      </w:r>
      <w:r w:rsidRPr="00990441">
        <w:rPr>
          <w:sz w:val="28"/>
          <w:szCs w:val="28"/>
        </w:rPr>
        <w:t xml:space="preserve">копії </w:t>
      </w:r>
      <w:r>
        <w:rPr>
          <w:sz w:val="28"/>
          <w:szCs w:val="28"/>
        </w:rPr>
        <w:t>паспорта громадянина України;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а у разі подання документів законним представником</w:t>
      </w:r>
      <w:r w:rsidRPr="00B0318B">
        <w:rPr>
          <w:sz w:val="28"/>
          <w:szCs w:val="28"/>
          <w:lang w:val="ru-RU"/>
        </w:rPr>
        <w:t xml:space="preserve"> </w:t>
      </w:r>
      <w:r w:rsidRPr="00F23501">
        <w:rPr>
          <w:sz w:val="28"/>
          <w:szCs w:val="28"/>
        </w:rPr>
        <w:t>–</w:t>
      </w:r>
      <w:r w:rsidRPr="00B0318B">
        <w:rPr>
          <w:sz w:val="28"/>
          <w:szCs w:val="28"/>
          <w:lang w:val="ru-RU"/>
        </w:rPr>
        <w:t xml:space="preserve"> </w:t>
      </w:r>
      <w:r>
        <w:rPr>
          <w:sz w:val="28"/>
          <w:szCs w:val="28"/>
        </w:rPr>
        <w:t>копію</w:t>
      </w:r>
      <w:r w:rsidRPr="00F23501">
        <w:rPr>
          <w:sz w:val="28"/>
          <w:szCs w:val="28"/>
        </w:rPr>
        <w:t xml:space="preserve"> документа, що посвідчує особу того, від чийого імені подається заява, </w:t>
      </w:r>
      <w:r>
        <w:rPr>
          <w:sz w:val="28"/>
          <w:szCs w:val="28"/>
        </w:rPr>
        <w:t>а також документ, який надає повноваження законному представникові представляти таких осіб, оформлений відповідно до законодавства;</w:t>
      </w:r>
    </w:p>
    <w:p w:rsidR="005B34D7" w:rsidRDefault="005B34D7" w:rsidP="005B34D7">
      <w:pPr>
        <w:ind w:firstLine="708"/>
        <w:jc w:val="both"/>
        <w:rPr>
          <w:sz w:val="28"/>
          <w:szCs w:val="28"/>
        </w:rPr>
      </w:pPr>
      <w:r>
        <w:rPr>
          <w:sz w:val="28"/>
          <w:szCs w:val="28"/>
        </w:rPr>
        <w:t>- копію ідентифікаційного номера (реєстраційного номера облікової картки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5B34D7" w:rsidRDefault="005B34D7" w:rsidP="005B34D7">
      <w:pPr>
        <w:ind w:firstLine="708"/>
        <w:jc w:val="both"/>
        <w:rPr>
          <w:sz w:val="28"/>
          <w:szCs w:val="28"/>
        </w:rPr>
      </w:pPr>
      <w:r>
        <w:rPr>
          <w:sz w:val="28"/>
          <w:szCs w:val="28"/>
        </w:rPr>
        <w:t>- реквізити особистого банківського рахунку для перерахування допомоги;</w:t>
      </w:r>
    </w:p>
    <w:p w:rsidR="005B34D7" w:rsidRDefault="005B34D7" w:rsidP="005B34D7">
      <w:pPr>
        <w:ind w:firstLine="708"/>
        <w:jc w:val="both"/>
        <w:rPr>
          <w:sz w:val="28"/>
          <w:szCs w:val="28"/>
        </w:rPr>
      </w:pPr>
      <w:r>
        <w:rPr>
          <w:sz w:val="28"/>
          <w:szCs w:val="28"/>
        </w:rPr>
        <w:t>- копію свідоцтва про смерть загиблого (у разі потреби).</w:t>
      </w:r>
    </w:p>
    <w:p w:rsidR="005B34D7" w:rsidRDefault="005B34D7" w:rsidP="005B34D7">
      <w:pPr>
        <w:ind w:firstLine="708"/>
        <w:jc w:val="both"/>
        <w:rPr>
          <w:sz w:val="28"/>
          <w:szCs w:val="28"/>
        </w:rPr>
      </w:pPr>
    </w:p>
    <w:p w:rsidR="005B34D7" w:rsidRPr="00021BB0" w:rsidRDefault="005B34D7" w:rsidP="005B34D7">
      <w:pPr>
        <w:ind w:firstLine="708"/>
        <w:jc w:val="both"/>
        <w:rPr>
          <w:color w:val="000000"/>
          <w:sz w:val="28"/>
          <w:szCs w:val="28"/>
        </w:rPr>
      </w:pPr>
      <w:r>
        <w:rPr>
          <w:sz w:val="28"/>
          <w:szCs w:val="28"/>
        </w:rPr>
        <w:t xml:space="preserve">8. </w:t>
      </w:r>
      <w:r w:rsidRPr="003C6927">
        <w:rPr>
          <w:sz w:val="28"/>
          <w:szCs w:val="28"/>
        </w:rPr>
        <w:t xml:space="preserve">У разі відсутності згоди членів сім’ї загиблої (померлої) особи стосовно визначення уповноваженого представника сім’ї, на банківський рахунок якого буде здійснено виплату, допомога призначається за рішенням </w:t>
      </w:r>
      <w:r w:rsidRPr="000357AE">
        <w:rPr>
          <w:sz w:val="28"/>
          <w:szCs w:val="28"/>
        </w:rPr>
        <w:t xml:space="preserve">постійної комісії з питань </w:t>
      </w:r>
      <w:r w:rsidRPr="00021BB0">
        <w:rPr>
          <w:color w:val="000000"/>
          <w:sz w:val="28"/>
          <w:szCs w:val="28"/>
        </w:rPr>
        <w:t>соціального захисту, прав дітей, людини та учасників бойових дій Львівської обласної ради.</w:t>
      </w:r>
      <w:r w:rsidRPr="00021BB0">
        <w:rPr>
          <w:color w:val="000000"/>
          <w:szCs w:val="28"/>
        </w:rPr>
        <w:t xml:space="preserve"> </w:t>
      </w:r>
      <w:r w:rsidRPr="00021BB0">
        <w:rPr>
          <w:color w:val="000000"/>
          <w:sz w:val="28"/>
          <w:szCs w:val="28"/>
          <w:highlight w:val="yellow"/>
        </w:rPr>
        <w:t xml:space="preserve"> </w:t>
      </w:r>
    </w:p>
    <w:p w:rsidR="005B34D7" w:rsidRPr="00021BB0" w:rsidRDefault="005B34D7" w:rsidP="005B34D7">
      <w:pPr>
        <w:tabs>
          <w:tab w:val="left" w:pos="993"/>
        </w:tabs>
        <w:ind w:firstLine="567"/>
        <w:jc w:val="both"/>
        <w:rPr>
          <w:color w:val="000000"/>
          <w:sz w:val="28"/>
          <w:szCs w:val="28"/>
        </w:rPr>
      </w:pPr>
      <w:bookmarkStart w:id="1" w:name="n22"/>
      <w:bookmarkStart w:id="2" w:name="n21"/>
      <w:bookmarkStart w:id="3" w:name="n60"/>
      <w:bookmarkEnd w:id="1"/>
      <w:bookmarkEnd w:id="2"/>
      <w:bookmarkEnd w:id="3"/>
      <w:r w:rsidRPr="003C6927">
        <w:rPr>
          <w:color w:val="000000"/>
          <w:sz w:val="28"/>
          <w:szCs w:val="28"/>
        </w:rPr>
        <w:t xml:space="preserve">Пріоритетним у призначенні такої допомоги є виплата </w:t>
      </w:r>
      <w:r>
        <w:rPr>
          <w:color w:val="000000"/>
          <w:sz w:val="28"/>
          <w:szCs w:val="28"/>
        </w:rPr>
        <w:t xml:space="preserve">її </w:t>
      </w:r>
      <w:r w:rsidRPr="003C6927">
        <w:rPr>
          <w:color w:val="000000"/>
          <w:sz w:val="28"/>
          <w:szCs w:val="28"/>
        </w:rPr>
        <w:t>в інтересах спільних із загиблим (померлим) дітей. У випадку подання декількох</w:t>
      </w:r>
      <w:r>
        <w:rPr>
          <w:color w:val="000000"/>
          <w:sz w:val="28"/>
          <w:szCs w:val="28"/>
        </w:rPr>
        <w:t xml:space="preserve"> звернень щодо виплати допомоги</w:t>
      </w:r>
      <w:r w:rsidRPr="003C6927">
        <w:rPr>
          <w:color w:val="000000"/>
          <w:sz w:val="28"/>
          <w:szCs w:val="28"/>
        </w:rPr>
        <w:t xml:space="preserve"> допускається пропорційний розподіл допомоги за рішенням постійної комісії </w:t>
      </w:r>
      <w:r w:rsidRPr="00E13EDF">
        <w:rPr>
          <w:color w:val="000000"/>
          <w:sz w:val="28"/>
          <w:szCs w:val="28"/>
        </w:rPr>
        <w:t xml:space="preserve">з питань </w:t>
      </w:r>
      <w:r w:rsidRPr="00021BB0">
        <w:rPr>
          <w:color w:val="000000"/>
          <w:sz w:val="28"/>
          <w:szCs w:val="28"/>
        </w:rPr>
        <w:t>соціального захисту, прав дітей, людини та учасників бойових дій Львівської обласної ради.</w:t>
      </w:r>
      <w:r w:rsidRPr="00021BB0">
        <w:rPr>
          <w:color w:val="000000"/>
          <w:szCs w:val="28"/>
        </w:rPr>
        <w:t xml:space="preserve"> </w:t>
      </w:r>
    </w:p>
    <w:p w:rsidR="005B34D7" w:rsidRDefault="005B34D7" w:rsidP="005B34D7">
      <w:pPr>
        <w:tabs>
          <w:tab w:val="left" w:pos="1141"/>
        </w:tabs>
        <w:ind w:firstLine="708"/>
        <w:jc w:val="both"/>
        <w:rPr>
          <w:color w:val="000000"/>
          <w:sz w:val="28"/>
          <w:szCs w:val="28"/>
        </w:rPr>
      </w:pPr>
      <w:r w:rsidRPr="003C6927">
        <w:rPr>
          <w:color w:val="000000"/>
          <w:sz w:val="28"/>
          <w:szCs w:val="28"/>
        </w:rPr>
        <w:t xml:space="preserve">У випадку, коли після виплати допомоги уповноваженому представнику сім’ї за її одержанням звертаються інші члени сім’ї загиблого (померлого), питання розподілу розміру допомоги вирішується за взаємною згодою таких осіб або </w:t>
      </w:r>
      <w:r>
        <w:rPr>
          <w:color w:val="000000"/>
          <w:sz w:val="28"/>
          <w:szCs w:val="28"/>
        </w:rPr>
        <w:t>в</w:t>
      </w:r>
      <w:r w:rsidRPr="003C6927">
        <w:rPr>
          <w:color w:val="000000"/>
          <w:sz w:val="28"/>
          <w:szCs w:val="28"/>
        </w:rPr>
        <w:t xml:space="preserve"> судовому порядку</w:t>
      </w:r>
      <w:r>
        <w:rPr>
          <w:color w:val="000000"/>
          <w:sz w:val="28"/>
          <w:szCs w:val="28"/>
        </w:rPr>
        <w:t>.</w:t>
      </w:r>
    </w:p>
    <w:p w:rsidR="005B34D7" w:rsidRDefault="005B34D7" w:rsidP="005B34D7">
      <w:pPr>
        <w:tabs>
          <w:tab w:val="left" w:pos="1141"/>
        </w:tabs>
        <w:ind w:firstLine="708"/>
        <w:jc w:val="both"/>
        <w:rPr>
          <w:color w:val="000000"/>
          <w:sz w:val="28"/>
          <w:szCs w:val="28"/>
        </w:rPr>
      </w:pPr>
    </w:p>
    <w:p w:rsidR="005B34D7" w:rsidRPr="00990441" w:rsidRDefault="005B34D7" w:rsidP="005B34D7">
      <w:pPr>
        <w:tabs>
          <w:tab w:val="left" w:pos="1141"/>
        </w:tabs>
        <w:ind w:firstLine="708"/>
        <w:jc w:val="both"/>
        <w:rPr>
          <w:sz w:val="28"/>
          <w:szCs w:val="28"/>
        </w:rPr>
      </w:pPr>
      <w:r w:rsidRPr="00990441">
        <w:rPr>
          <w:sz w:val="28"/>
          <w:szCs w:val="28"/>
        </w:rPr>
        <w:t>9. Облік заяв про</w:t>
      </w:r>
      <w:r>
        <w:rPr>
          <w:sz w:val="28"/>
          <w:szCs w:val="28"/>
        </w:rPr>
        <w:t xml:space="preserve"> надання допомоги здійснюється в</w:t>
      </w:r>
      <w:r w:rsidRPr="00990441">
        <w:rPr>
          <w:sz w:val="28"/>
          <w:szCs w:val="28"/>
        </w:rPr>
        <w:t xml:space="preserve">иконавчим органом ради шляхом ведення </w:t>
      </w:r>
      <w:r>
        <w:rPr>
          <w:sz w:val="28"/>
          <w:szCs w:val="28"/>
        </w:rPr>
        <w:t>ж</w:t>
      </w:r>
      <w:r w:rsidRPr="00990441">
        <w:rPr>
          <w:sz w:val="28"/>
          <w:szCs w:val="28"/>
        </w:rPr>
        <w:t>урналу обліку заяв про надання допомоги, який повинен бути пронумерований, прошнурований, підписаний керівником органу соціального захисту населення та скріплений печаткою.</w:t>
      </w:r>
    </w:p>
    <w:p w:rsidR="005B34D7" w:rsidRPr="00990441" w:rsidRDefault="005B34D7" w:rsidP="005B34D7">
      <w:pPr>
        <w:tabs>
          <w:tab w:val="left" w:pos="1141"/>
        </w:tabs>
        <w:ind w:firstLine="708"/>
        <w:jc w:val="both"/>
        <w:rPr>
          <w:sz w:val="28"/>
          <w:szCs w:val="28"/>
        </w:rPr>
      </w:pPr>
    </w:p>
    <w:p w:rsidR="005B34D7" w:rsidRPr="00524C52" w:rsidRDefault="005B34D7" w:rsidP="005B34D7">
      <w:pPr>
        <w:tabs>
          <w:tab w:val="left" w:pos="1141"/>
        </w:tabs>
        <w:ind w:firstLine="708"/>
        <w:jc w:val="both"/>
        <w:rPr>
          <w:color w:val="000000"/>
          <w:sz w:val="28"/>
          <w:szCs w:val="28"/>
        </w:rPr>
      </w:pPr>
      <w:r>
        <w:rPr>
          <w:color w:val="000000"/>
          <w:sz w:val="28"/>
          <w:szCs w:val="28"/>
        </w:rPr>
        <w:t>10. Допомога</w:t>
      </w:r>
      <w:r w:rsidRPr="00524C52">
        <w:rPr>
          <w:color w:val="000000"/>
          <w:sz w:val="28"/>
          <w:szCs w:val="28"/>
        </w:rPr>
        <w:t xml:space="preserve"> виплачується шляхом перерахування коштів банківським установам на вказані особові рахунки одержувачів.</w:t>
      </w:r>
    </w:p>
    <w:p w:rsidR="005B34D7" w:rsidRPr="00524C52" w:rsidRDefault="005B34D7" w:rsidP="005B34D7">
      <w:pPr>
        <w:tabs>
          <w:tab w:val="left" w:pos="1141"/>
        </w:tabs>
        <w:ind w:firstLine="708"/>
        <w:jc w:val="both"/>
        <w:rPr>
          <w:color w:val="000000"/>
          <w:sz w:val="28"/>
          <w:szCs w:val="28"/>
        </w:rPr>
      </w:pPr>
    </w:p>
    <w:p w:rsidR="005B34D7" w:rsidRPr="00524C52" w:rsidRDefault="005B34D7" w:rsidP="005B34D7">
      <w:pPr>
        <w:tabs>
          <w:tab w:val="left" w:pos="1141"/>
        </w:tabs>
        <w:ind w:firstLine="708"/>
        <w:jc w:val="both"/>
        <w:rPr>
          <w:color w:val="000000"/>
          <w:sz w:val="28"/>
          <w:szCs w:val="28"/>
        </w:rPr>
      </w:pPr>
      <w:r w:rsidRPr="00990441">
        <w:rPr>
          <w:sz w:val="28"/>
          <w:szCs w:val="28"/>
        </w:rPr>
        <w:t>11. Виконавчий орган ради</w:t>
      </w:r>
      <w:r>
        <w:rPr>
          <w:sz w:val="28"/>
          <w:szCs w:val="28"/>
        </w:rPr>
        <w:t>,</w:t>
      </w:r>
      <w:r w:rsidRPr="00990441">
        <w:rPr>
          <w:sz w:val="28"/>
          <w:szCs w:val="28"/>
        </w:rPr>
        <w:t xml:space="preserve"> на підставі отриманих документів</w:t>
      </w:r>
      <w:r>
        <w:rPr>
          <w:sz w:val="28"/>
          <w:szCs w:val="28"/>
        </w:rPr>
        <w:t>,</w:t>
      </w:r>
      <w:r w:rsidRPr="00990441">
        <w:rPr>
          <w:sz w:val="28"/>
          <w:szCs w:val="28"/>
        </w:rPr>
        <w:t xml:space="preserve"> визначених пунктом 6 цього Порядку</w:t>
      </w:r>
      <w:r>
        <w:rPr>
          <w:sz w:val="28"/>
          <w:szCs w:val="28"/>
        </w:rPr>
        <w:t>,</w:t>
      </w:r>
      <w:r w:rsidRPr="00990441">
        <w:rPr>
          <w:sz w:val="28"/>
          <w:szCs w:val="28"/>
        </w:rPr>
        <w:t xml:space="preserve"> формує і затверджує відомості для виплати </w:t>
      </w:r>
      <w:r w:rsidRPr="00B0318B">
        <w:rPr>
          <w:sz w:val="28"/>
          <w:szCs w:val="28"/>
        </w:rPr>
        <w:t>допомоги</w:t>
      </w:r>
      <w:r>
        <w:rPr>
          <w:sz w:val="28"/>
          <w:szCs w:val="28"/>
        </w:rPr>
        <w:t>,</w:t>
      </w:r>
      <w:r w:rsidRPr="00B0318B">
        <w:rPr>
          <w:sz w:val="28"/>
          <w:szCs w:val="28"/>
        </w:rPr>
        <w:t xml:space="preserve"> і</w:t>
      </w:r>
      <w:r w:rsidRPr="00990441">
        <w:rPr>
          <w:sz w:val="28"/>
          <w:szCs w:val="28"/>
        </w:rPr>
        <w:t xml:space="preserve"> передає їх до комунального закладу Львівської обласної ради «Центр моніторингу соціальних програм та контролю за призначенням і </w:t>
      </w:r>
      <w:r w:rsidRPr="00990441">
        <w:rPr>
          <w:sz w:val="28"/>
          <w:szCs w:val="28"/>
        </w:rPr>
        <w:lastRenderedPageBreak/>
        <w:t>виплатою допомог», як розпоряднику бюджетних коштів, для проведення</w:t>
      </w:r>
      <w:r w:rsidRPr="00524C52">
        <w:rPr>
          <w:color w:val="000000"/>
          <w:sz w:val="28"/>
          <w:szCs w:val="28"/>
        </w:rPr>
        <w:t xml:space="preserve"> виплати.</w:t>
      </w:r>
    </w:p>
    <w:p w:rsidR="005B34D7" w:rsidRPr="00524C52" w:rsidRDefault="005B34D7" w:rsidP="005B34D7">
      <w:pPr>
        <w:tabs>
          <w:tab w:val="left" w:pos="1141"/>
        </w:tabs>
        <w:ind w:firstLine="708"/>
        <w:jc w:val="both"/>
        <w:rPr>
          <w:color w:val="000000"/>
          <w:sz w:val="28"/>
          <w:szCs w:val="28"/>
        </w:rPr>
      </w:pPr>
    </w:p>
    <w:p w:rsidR="005B34D7" w:rsidRPr="00524C52" w:rsidRDefault="005B34D7" w:rsidP="005B34D7">
      <w:pPr>
        <w:tabs>
          <w:tab w:val="left" w:pos="1141"/>
        </w:tabs>
        <w:ind w:firstLine="708"/>
        <w:jc w:val="both"/>
        <w:rPr>
          <w:color w:val="000000"/>
          <w:sz w:val="28"/>
          <w:szCs w:val="28"/>
        </w:rPr>
      </w:pPr>
      <w:r>
        <w:rPr>
          <w:color w:val="000000"/>
          <w:sz w:val="28"/>
          <w:szCs w:val="28"/>
        </w:rPr>
        <w:t>12</w:t>
      </w:r>
      <w:r w:rsidRPr="00524C52">
        <w:rPr>
          <w:color w:val="000000"/>
          <w:sz w:val="28"/>
          <w:szCs w:val="28"/>
        </w:rPr>
        <w:t xml:space="preserve">. Фінансування видатків на надання </w:t>
      </w:r>
      <w:r>
        <w:rPr>
          <w:color w:val="000000"/>
          <w:sz w:val="28"/>
          <w:szCs w:val="28"/>
        </w:rPr>
        <w:t>допомоги</w:t>
      </w:r>
      <w:r w:rsidRPr="00524C52">
        <w:rPr>
          <w:color w:val="000000"/>
          <w:sz w:val="28"/>
          <w:szCs w:val="28"/>
        </w:rPr>
        <w:t xml:space="preserve"> здійснюється за рахунок коштів, </w:t>
      </w:r>
      <w:r w:rsidRPr="00990441">
        <w:rPr>
          <w:sz w:val="28"/>
          <w:szCs w:val="28"/>
        </w:rPr>
        <w:t>передбачених відповідним рішенням Львівської обласної ради або розпорядженням голови Львівської обласної</w:t>
      </w:r>
      <w:r>
        <w:rPr>
          <w:color w:val="000000"/>
          <w:sz w:val="28"/>
          <w:szCs w:val="28"/>
        </w:rPr>
        <w:t xml:space="preserve"> державної адміністрації</w:t>
      </w:r>
      <w:r w:rsidRPr="00524C52">
        <w:rPr>
          <w:color w:val="000000"/>
          <w:sz w:val="28"/>
          <w:szCs w:val="28"/>
        </w:rPr>
        <w:t xml:space="preserve"> Департаменту соціального захисту населення Львівської обласної державної адміністрації за КПКВК 0813242 «Інші заходи у сфері соціального захисту населення і соціальне забезпечення»</w:t>
      </w:r>
      <w:r>
        <w:rPr>
          <w:color w:val="000000"/>
          <w:sz w:val="28"/>
          <w:szCs w:val="28"/>
        </w:rPr>
        <w:t>,</w:t>
      </w:r>
      <w:r w:rsidRPr="00524C52">
        <w:rPr>
          <w:color w:val="000000"/>
          <w:sz w:val="28"/>
          <w:szCs w:val="28"/>
        </w:rPr>
        <w:t xml:space="preserve"> </w:t>
      </w:r>
      <w:r>
        <w:rPr>
          <w:color w:val="000000"/>
          <w:sz w:val="28"/>
          <w:szCs w:val="28"/>
        </w:rPr>
        <w:t>з метою наступного</w:t>
      </w:r>
      <w:r w:rsidRPr="00524C52">
        <w:rPr>
          <w:color w:val="000000"/>
          <w:sz w:val="28"/>
          <w:szCs w:val="28"/>
        </w:rPr>
        <w:t xml:space="preserve"> перерахування коштів на заз</w:t>
      </w:r>
      <w:r>
        <w:rPr>
          <w:color w:val="000000"/>
          <w:sz w:val="28"/>
          <w:szCs w:val="28"/>
        </w:rPr>
        <w:t>начені цілі комунальному закладові</w:t>
      </w:r>
      <w:r w:rsidRPr="00524C52">
        <w:rPr>
          <w:color w:val="000000"/>
          <w:sz w:val="28"/>
          <w:szCs w:val="28"/>
        </w:rPr>
        <w:t xml:space="preserve"> Львівської обласної ради «Центр моніторингу соціальних програм та контролю за призначенням і виплатою допомог».</w:t>
      </w:r>
    </w:p>
    <w:p w:rsidR="005B34D7" w:rsidRPr="00524C52" w:rsidRDefault="005B34D7" w:rsidP="005B34D7">
      <w:pPr>
        <w:tabs>
          <w:tab w:val="left" w:pos="1141"/>
        </w:tabs>
        <w:ind w:firstLine="708"/>
        <w:jc w:val="both"/>
        <w:rPr>
          <w:color w:val="000000"/>
          <w:sz w:val="28"/>
          <w:szCs w:val="28"/>
        </w:rPr>
      </w:pPr>
    </w:p>
    <w:p w:rsidR="005B34D7" w:rsidRPr="00524C52" w:rsidRDefault="005B34D7" w:rsidP="005B34D7">
      <w:pPr>
        <w:tabs>
          <w:tab w:val="left" w:pos="1141"/>
        </w:tabs>
        <w:ind w:firstLine="708"/>
        <w:jc w:val="both"/>
        <w:rPr>
          <w:color w:val="000000"/>
          <w:sz w:val="28"/>
          <w:szCs w:val="28"/>
        </w:rPr>
      </w:pPr>
      <w:r>
        <w:rPr>
          <w:color w:val="000000"/>
          <w:sz w:val="28"/>
          <w:szCs w:val="28"/>
        </w:rPr>
        <w:t>13</w:t>
      </w:r>
      <w:r w:rsidRPr="00524C52">
        <w:rPr>
          <w:color w:val="000000"/>
          <w:sz w:val="28"/>
          <w:szCs w:val="28"/>
        </w:rPr>
        <w:t>. З обласного бюджету кошти виділяються департаментом фінансів обласної державної адміністрації в межах зареєстрованих розпорядником коштів бюджетних зобов’язань в органах Державної казначейської служби України.</w:t>
      </w:r>
    </w:p>
    <w:p w:rsidR="005B34D7" w:rsidRPr="00524C52" w:rsidRDefault="005B34D7" w:rsidP="005B34D7">
      <w:pPr>
        <w:tabs>
          <w:tab w:val="left" w:pos="1141"/>
        </w:tabs>
        <w:ind w:firstLine="708"/>
        <w:jc w:val="both"/>
        <w:rPr>
          <w:color w:val="000000"/>
          <w:sz w:val="28"/>
          <w:szCs w:val="28"/>
        </w:rPr>
      </w:pPr>
    </w:p>
    <w:p w:rsidR="005B34D7" w:rsidRPr="00524C52" w:rsidRDefault="005B34D7" w:rsidP="005B34D7">
      <w:pPr>
        <w:tabs>
          <w:tab w:val="left" w:pos="1141"/>
        </w:tabs>
        <w:ind w:firstLine="708"/>
        <w:jc w:val="both"/>
        <w:rPr>
          <w:color w:val="000000"/>
          <w:sz w:val="28"/>
          <w:szCs w:val="28"/>
        </w:rPr>
      </w:pPr>
      <w:r>
        <w:rPr>
          <w:color w:val="000000"/>
          <w:sz w:val="28"/>
          <w:szCs w:val="28"/>
        </w:rPr>
        <w:t>14</w:t>
      </w:r>
      <w:r w:rsidRPr="00524C52">
        <w:rPr>
          <w:color w:val="000000"/>
          <w:sz w:val="28"/>
          <w:szCs w:val="28"/>
        </w:rPr>
        <w:t>. Департамент соціального захисту населення обласної державної адміністрації, як головний розпорядник коштів</w:t>
      </w:r>
      <w:r>
        <w:rPr>
          <w:color w:val="000000"/>
          <w:sz w:val="28"/>
          <w:szCs w:val="28"/>
        </w:rPr>
        <w:t>,</w:t>
      </w:r>
      <w:r w:rsidRPr="00524C52">
        <w:rPr>
          <w:color w:val="000000"/>
          <w:sz w:val="28"/>
          <w:szCs w:val="28"/>
        </w:rPr>
        <w:t xml:space="preserve"> формує замов</w:t>
      </w:r>
      <w:r>
        <w:rPr>
          <w:color w:val="000000"/>
          <w:sz w:val="28"/>
          <w:szCs w:val="28"/>
        </w:rPr>
        <w:t>лення після фінансування якого скеровує кошти за призначенням</w:t>
      </w:r>
      <w:r w:rsidRPr="00524C52">
        <w:rPr>
          <w:color w:val="000000"/>
          <w:sz w:val="28"/>
          <w:szCs w:val="28"/>
        </w:rPr>
        <w:t xml:space="preserve"> комунальному закл</w:t>
      </w:r>
      <w:r>
        <w:rPr>
          <w:color w:val="000000"/>
          <w:sz w:val="28"/>
          <w:szCs w:val="28"/>
        </w:rPr>
        <w:t>адові</w:t>
      </w:r>
      <w:r w:rsidRPr="00524C52">
        <w:rPr>
          <w:color w:val="000000"/>
          <w:sz w:val="28"/>
          <w:szCs w:val="28"/>
        </w:rPr>
        <w:t xml:space="preserve"> Львівської обласної ради «Центр моніторингу соціальних програм та контролю за призначенням і виплатою допомог» для виплат</w:t>
      </w:r>
      <w:r>
        <w:rPr>
          <w:color w:val="000000"/>
          <w:sz w:val="28"/>
          <w:szCs w:val="28"/>
        </w:rPr>
        <w:t>и допомоги</w:t>
      </w:r>
      <w:r w:rsidRPr="00524C52">
        <w:rPr>
          <w:color w:val="000000"/>
          <w:sz w:val="28"/>
          <w:szCs w:val="28"/>
        </w:rPr>
        <w:t>.</w:t>
      </w:r>
    </w:p>
    <w:p w:rsidR="005B34D7" w:rsidRPr="00524C52" w:rsidRDefault="005B34D7" w:rsidP="005B34D7">
      <w:pPr>
        <w:tabs>
          <w:tab w:val="left" w:pos="1141"/>
        </w:tabs>
        <w:ind w:firstLine="708"/>
        <w:jc w:val="both"/>
        <w:rPr>
          <w:color w:val="000000"/>
          <w:sz w:val="28"/>
          <w:szCs w:val="28"/>
        </w:rPr>
      </w:pPr>
    </w:p>
    <w:p w:rsidR="005B34D7" w:rsidRPr="00524C52" w:rsidRDefault="005B34D7" w:rsidP="005B34D7">
      <w:pPr>
        <w:tabs>
          <w:tab w:val="left" w:pos="1141"/>
        </w:tabs>
        <w:ind w:firstLine="708"/>
        <w:jc w:val="both"/>
        <w:rPr>
          <w:color w:val="000000"/>
          <w:sz w:val="28"/>
          <w:szCs w:val="28"/>
        </w:rPr>
      </w:pPr>
      <w:r>
        <w:rPr>
          <w:color w:val="000000"/>
          <w:sz w:val="28"/>
          <w:szCs w:val="28"/>
        </w:rPr>
        <w:t>15</w:t>
      </w:r>
      <w:r w:rsidRPr="00524C52">
        <w:rPr>
          <w:color w:val="000000"/>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5B34D7" w:rsidRPr="00524C52" w:rsidRDefault="005B34D7" w:rsidP="005B34D7">
      <w:pPr>
        <w:tabs>
          <w:tab w:val="left" w:pos="1141"/>
        </w:tabs>
        <w:ind w:firstLine="708"/>
        <w:jc w:val="both"/>
        <w:rPr>
          <w:color w:val="000000"/>
          <w:sz w:val="28"/>
          <w:szCs w:val="28"/>
        </w:rPr>
      </w:pPr>
    </w:p>
    <w:p w:rsidR="005B34D7" w:rsidRDefault="005B34D7" w:rsidP="005B34D7">
      <w:pPr>
        <w:tabs>
          <w:tab w:val="left" w:pos="1141"/>
        </w:tabs>
        <w:ind w:firstLine="708"/>
        <w:jc w:val="both"/>
        <w:rPr>
          <w:color w:val="000000"/>
          <w:sz w:val="28"/>
          <w:szCs w:val="28"/>
        </w:rPr>
      </w:pPr>
      <w:r>
        <w:rPr>
          <w:color w:val="000000"/>
          <w:sz w:val="28"/>
          <w:szCs w:val="28"/>
        </w:rPr>
        <w:t>16</w:t>
      </w:r>
      <w:r w:rsidRPr="00524C52">
        <w:rPr>
          <w:color w:val="000000"/>
          <w:sz w:val="28"/>
          <w:szCs w:val="28"/>
        </w:rPr>
        <w:t>. Комунальний заклад Львівської обласної ради «Центр моніторингу соціальних програм та контролю за призначенням і виплатою допомог» щом</w:t>
      </w:r>
      <w:r>
        <w:rPr>
          <w:color w:val="000000"/>
          <w:sz w:val="28"/>
          <w:szCs w:val="28"/>
        </w:rPr>
        <w:t>ісячно,</w:t>
      </w:r>
      <w:r w:rsidRPr="00524C52">
        <w:rPr>
          <w:color w:val="000000"/>
          <w:sz w:val="28"/>
          <w:szCs w:val="28"/>
        </w:rPr>
        <w:t xml:space="preserve"> до 5 числа</w:t>
      </w:r>
      <w:r>
        <w:rPr>
          <w:color w:val="000000"/>
          <w:sz w:val="28"/>
          <w:szCs w:val="28"/>
        </w:rPr>
        <w:t>, інформує д</w:t>
      </w:r>
      <w:r w:rsidRPr="00524C52">
        <w:rPr>
          <w:color w:val="000000"/>
          <w:sz w:val="28"/>
          <w:szCs w:val="28"/>
        </w:rPr>
        <w:t>епартамент соціального захисту населення обласної державної адміністрації про обсяги касових видатків у розрізі кодів економічної класифікації видатків бюджету, чисельності одержувачів та кількості здійснених виплат.</w:t>
      </w:r>
    </w:p>
    <w:p w:rsidR="005B34D7" w:rsidRDefault="005B34D7" w:rsidP="005B34D7">
      <w:pPr>
        <w:tabs>
          <w:tab w:val="left" w:pos="1141"/>
        </w:tabs>
        <w:jc w:val="both"/>
        <w:rPr>
          <w:color w:val="000000"/>
          <w:sz w:val="28"/>
          <w:szCs w:val="28"/>
        </w:rPr>
      </w:pPr>
    </w:p>
    <w:p w:rsidR="005B34D7" w:rsidRDefault="005B34D7" w:rsidP="005B34D7">
      <w:pPr>
        <w:tabs>
          <w:tab w:val="left" w:pos="1141"/>
        </w:tabs>
        <w:jc w:val="both"/>
        <w:rPr>
          <w:color w:val="000000"/>
          <w:sz w:val="28"/>
          <w:szCs w:val="28"/>
        </w:rPr>
      </w:pPr>
    </w:p>
    <w:p w:rsidR="005B34D7" w:rsidRPr="00B0318B" w:rsidRDefault="005B34D7" w:rsidP="005B34D7">
      <w:pPr>
        <w:tabs>
          <w:tab w:val="left" w:pos="1141"/>
        </w:tabs>
        <w:jc w:val="both"/>
        <w:rPr>
          <w:b/>
          <w:color w:val="000000"/>
          <w:sz w:val="28"/>
          <w:szCs w:val="28"/>
        </w:rPr>
      </w:pPr>
      <w:r w:rsidRPr="00B0318B">
        <w:rPr>
          <w:b/>
          <w:color w:val="000000"/>
          <w:sz w:val="28"/>
          <w:szCs w:val="28"/>
        </w:rPr>
        <w:t xml:space="preserve">Т. в. о. директора департаменту </w:t>
      </w:r>
    </w:p>
    <w:p w:rsidR="005B34D7" w:rsidRPr="00B0318B" w:rsidRDefault="005B34D7" w:rsidP="005B34D7">
      <w:pPr>
        <w:tabs>
          <w:tab w:val="left" w:pos="1141"/>
        </w:tabs>
        <w:jc w:val="both"/>
        <w:rPr>
          <w:b/>
          <w:color w:val="000000"/>
          <w:sz w:val="28"/>
          <w:szCs w:val="28"/>
        </w:rPr>
      </w:pPr>
      <w:r w:rsidRPr="00B0318B">
        <w:rPr>
          <w:b/>
          <w:color w:val="000000"/>
          <w:sz w:val="28"/>
          <w:szCs w:val="28"/>
        </w:rPr>
        <w:t xml:space="preserve">соціального захисту населення </w:t>
      </w:r>
    </w:p>
    <w:p w:rsidR="009C3DE1" w:rsidRDefault="005B34D7" w:rsidP="005B34D7">
      <w:r w:rsidRPr="00B0318B">
        <w:rPr>
          <w:b/>
          <w:color w:val="000000"/>
          <w:sz w:val="28"/>
          <w:szCs w:val="28"/>
        </w:rPr>
        <w:t>облдержадміністрації</w:t>
      </w:r>
      <w:r w:rsidRPr="00B0318B">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sidRPr="00B0318B">
        <w:rPr>
          <w:b/>
          <w:color w:val="000000"/>
          <w:sz w:val="28"/>
          <w:szCs w:val="28"/>
        </w:rPr>
        <w:t>Віктор СТЕПАНЮК</w:t>
      </w:r>
    </w:p>
    <w:p w:rsidR="005B34D7" w:rsidRDefault="005B34D7"/>
    <w:sectPr w:rsidR="005B34D7" w:rsidSect="005B34D7">
      <w:foot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7AB" w:rsidRDefault="00FC57AB" w:rsidP="005B34D7">
      <w:r>
        <w:separator/>
      </w:r>
    </w:p>
  </w:endnote>
  <w:endnote w:type="continuationSeparator" w:id="0">
    <w:p w:rsidR="00FC57AB" w:rsidRDefault="00FC57AB" w:rsidP="005B3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1710578"/>
      <w:docPartObj>
        <w:docPartGallery w:val="Page Numbers (Bottom of Page)"/>
        <w:docPartUnique/>
      </w:docPartObj>
    </w:sdtPr>
    <w:sdtEndPr/>
    <w:sdtContent>
      <w:p w:rsidR="005B34D7" w:rsidRDefault="005B34D7">
        <w:pPr>
          <w:pStyle w:val="a5"/>
          <w:jc w:val="right"/>
        </w:pPr>
        <w:r>
          <w:fldChar w:fldCharType="begin"/>
        </w:r>
        <w:r>
          <w:instrText>PAGE   \* MERGEFORMAT</w:instrText>
        </w:r>
        <w:r>
          <w:fldChar w:fldCharType="separate"/>
        </w:r>
        <w:r w:rsidR="004D2A37">
          <w:rPr>
            <w:noProof/>
          </w:rPr>
          <w:t>3</w:t>
        </w:r>
        <w:r>
          <w:fldChar w:fldCharType="end"/>
        </w:r>
      </w:p>
    </w:sdtContent>
  </w:sdt>
  <w:p w:rsidR="005B34D7" w:rsidRDefault="005B34D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7AB" w:rsidRDefault="00FC57AB" w:rsidP="005B34D7">
      <w:r>
        <w:separator/>
      </w:r>
    </w:p>
  </w:footnote>
  <w:footnote w:type="continuationSeparator" w:id="0">
    <w:p w:rsidR="00FC57AB" w:rsidRDefault="00FC57AB" w:rsidP="005B34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4D7"/>
    <w:rsid w:val="0024069E"/>
    <w:rsid w:val="002513C0"/>
    <w:rsid w:val="002A49BB"/>
    <w:rsid w:val="002C628F"/>
    <w:rsid w:val="003D13F4"/>
    <w:rsid w:val="004D2A37"/>
    <w:rsid w:val="005B34D7"/>
    <w:rsid w:val="007E1EF7"/>
    <w:rsid w:val="009C3DE1"/>
    <w:rsid w:val="00FC57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4D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34D7"/>
    <w:pPr>
      <w:tabs>
        <w:tab w:val="center" w:pos="4819"/>
        <w:tab w:val="right" w:pos="9639"/>
      </w:tabs>
    </w:pPr>
  </w:style>
  <w:style w:type="character" w:customStyle="1" w:styleId="a4">
    <w:name w:val="Верхній колонтитул Знак"/>
    <w:basedOn w:val="a0"/>
    <w:link w:val="a3"/>
    <w:uiPriority w:val="99"/>
    <w:rsid w:val="005B34D7"/>
    <w:rPr>
      <w:rFonts w:ascii="Times New Roman" w:eastAsia="Times New Roman" w:hAnsi="Times New Roman" w:cs="Times New Roman"/>
      <w:sz w:val="24"/>
      <w:szCs w:val="24"/>
      <w:lang w:eastAsia="zh-CN"/>
    </w:rPr>
  </w:style>
  <w:style w:type="paragraph" w:styleId="a5">
    <w:name w:val="footer"/>
    <w:basedOn w:val="a"/>
    <w:link w:val="a6"/>
    <w:uiPriority w:val="99"/>
    <w:unhideWhenUsed/>
    <w:rsid w:val="005B34D7"/>
    <w:pPr>
      <w:tabs>
        <w:tab w:val="center" w:pos="4819"/>
        <w:tab w:val="right" w:pos="9639"/>
      </w:tabs>
    </w:pPr>
  </w:style>
  <w:style w:type="character" w:customStyle="1" w:styleId="a6">
    <w:name w:val="Нижній колонтитул Знак"/>
    <w:basedOn w:val="a0"/>
    <w:link w:val="a5"/>
    <w:uiPriority w:val="99"/>
    <w:rsid w:val="005B34D7"/>
    <w:rPr>
      <w:rFonts w:ascii="Times New Roman" w:eastAsia="Times New Roman" w:hAnsi="Times New Roman" w:cs="Times New Roman"/>
      <w:sz w:val="24"/>
      <w:szCs w:val="24"/>
      <w:lang w:eastAsia="zh-CN"/>
    </w:rPr>
  </w:style>
  <w:style w:type="paragraph" w:styleId="a7">
    <w:name w:val="Balloon Text"/>
    <w:basedOn w:val="a"/>
    <w:link w:val="a8"/>
    <w:uiPriority w:val="99"/>
    <w:semiHidden/>
    <w:unhideWhenUsed/>
    <w:rsid w:val="005B34D7"/>
    <w:rPr>
      <w:rFonts w:ascii="Tahoma" w:hAnsi="Tahoma" w:cs="Tahoma"/>
      <w:sz w:val="16"/>
      <w:szCs w:val="16"/>
    </w:rPr>
  </w:style>
  <w:style w:type="character" w:customStyle="1" w:styleId="a8">
    <w:name w:val="Текст у виносці Знак"/>
    <w:basedOn w:val="a0"/>
    <w:link w:val="a7"/>
    <w:uiPriority w:val="99"/>
    <w:semiHidden/>
    <w:rsid w:val="005B34D7"/>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4D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34D7"/>
    <w:pPr>
      <w:tabs>
        <w:tab w:val="center" w:pos="4819"/>
        <w:tab w:val="right" w:pos="9639"/>
      </w:tabs>
    </w:pPr>
  </w:style>
  <w:style w:type="character" w:customStyle="1" w:styleId="a4">
    <w:name w:val="Верхній колонтитул Знак"/>
    <w:basedOn w:val="a0"/>
    <w:link w:val="a3"/>
    <w:uiPriority w:val="99"/>
    <w:rsid w:val="005B34D7"/>
    <w:rPr>
      <w:rFonts w:ascii="Times New Roman" w:eastAsia="Times New Roman" w:hAnsi="Times New Roman" w:cs="Times New Roman"/>
      <w:sz w:val="24"/>
      <w:szCs w:val="24"/>
      <w:lang w:eastAsia="zh-CN"/>
    </w:rPr>
  </w:style>
  <w:style w:type="paragraph" w:styleId="a5">
    <w:name w:val="footer"/>
    <w:basedOn w:val="a"/>
    <w:link w:val="a6"/>
    <w:uiPriority w:val="99"/>
    <w:unhideWhenUsed/>
    <w:rsid w:val="005B34D7"/>
    <w:pPr>
      <w:tabs>
        <w:tab w:val="center" w:pos="4819"/>
        <w:tab w:val="right" w:pos="9639"/>
      </w:tabs>
    </w:pPr>
  </w:style>
  <w:style w:type="character" w:customStyle="1" w:styleId="a6">
    <w:name w:val="Нижній колонтитул Знак"/>
    <w:basedOn w:val="a0"/>
    <w:link w:val="a5"/>
    <w:uiPriority w:val="99"/>
    <w:rsid w:val="005B34D7"/>
    <w:rPr>
      <w:rFonts w:ascii="Times New Roman" w:eastAsia="Times New Roman" w:hAnsi="Times New Roman" w:cs="Times New Roman"/>
      <w:sz w:val="24"/>
      <w:szCs w:val="24"/>
      <w:lang w:eastAsia="zh-CN"/>
    </w:rPr>
  </w:style>
  <w:style w:type="paragraph" w:styleId="a7">
    <w:name w:val="Balloon Text"/>
    <w:basedOn w:val="a"/>
    <w:link w:val="a8"/>
    <w:uiPriority w:val="99"/>
    <w:semiHidden/>
    <w:unhideWhenUsed/>
    <w:rsid w:val="005B34D7"/>
    <w:rPr>
      <w:rFonts w:ascii="Tahoma" w:hAnsi="Tahoma" w:cs="Tahoma"/>
      <w:sz w:val="16"/>
      <w:szCs w:val="16"/>
    </w:rPr>
  </w:style>
  <w:style w:type="character" w:customStyle="1" w:styleId="a8">
    <w:name w:val="Текст у виносці Знак"/>
    <w:basedOn w:val="a0"/>
    <w:link w:val="a7"/>
    <w:uiPriority w:val="99"/>
    <w:semiHidden/>
    <w:rsid w:val="005B34D7"/>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4303</Words>
  <Characters>2454</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rada76</dc:creator>
  <cp:lastModifiedBy>rada76</cp:lastModifiedBy>
  <cp:revision>5</cp:revision>
  <cp:lastPrinted>2021-03-22T11:46:00Z</cp:lastPrinted>
  <dcterms:created xsi:type="dcterms:W3CDTF">2021-03-05T13:19:00Z</dcterms:created>
  <dcterms:modified xsi:type="dcterms:W3CDTF">2021-03-22T11:46:00Z</dcterms:modified>
</cp:coreProperties>
</file>