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B066B" w14:textId="77777777" w:rsidR="00E91804" w:rsidRDefault="00E91804" w:rsidP="00E91804">
      <w:pPr>
        <w:spacing w:after="0" w:line="240" w:lineRule="auto"/>
        <w:rPr>
          <w:rFonts w:ascii="Times New Roman" w:hAnsi="Times New Roman" w:cs="Times New Roman"/>
          <w:b/>
          <w:sz w:val="27"/>
          <w:szCs w:val="27"/>
        </w:rPr>
      </w:pPr>
      <w:bookmarkStart w:id="0" w:name="_GoBack"/>
      <w:bookmarkEnd w:id="0"/>
    </w:p>
    <w:p w14:paraId="32C9C480" w14:textId="79566EBC" w:rsidR="00E91804" w:rsidRDefault="00E91804" w:rsidP="00E91804">
      <w:pPr>
        <w:spacing w:after="0" w:line="240" w:lineRule="auto"/>
        <w:jc w:val="right"/>
        <w:rPr>
          <w:rFonts w:ascii="Times New Roman" w:hAnsi="Times New Roman" w:cs="Times New Roman"/>
          <w:b/>
          <w:sz w:val="27"/>
          <w:szCs w:val="27"/>
        </w:rPr>
      </w:pPr>
      <w:r>
        <w:rPr>
          <w:rFonts w:ascii="Times New Roman" w:hAnsi="Times New Roman" w:cs="Times New Roman"/>
          <w:b/>
          <w:sz w:val="27"/>
          <w:szCs w:val="27"/>
        </w:rPr>
        <w:t>Додаток</w:t>
      </w:r>
    </w:p>
    <w:p w14:paraId="5CAE7112" w14:textId="2B3495C8" w:rsidR="009714FA" w:rsidRPr="00A93D29" w:rsidRDefault="00E91804" w:rsidP="009714FA">
      <w:pPr>
        <w:spacing w:after="0" w:line="240" w:lineRule="auto"/>
        <w:jc w:val="center"/>
        <w:rPr>
          <w:rFonts w:ascii="Times New Roman" w:hAnsi="Times New Roman" w:cs="Times New Roman"/>
          <w:b/>
          <w:sz w:val="27"/>
          <w:szCs w:val="27"/>
        </w:rPr>
      </w:pPr>
      <w:r w:rsidRPr="00A93D29">
        <w:rPr>
          <w:rFonts w:ascii="Times New Roman" w:hAnsi="Times New Roman" w:cs="Times New Roman"/>
          <w:b/>
          <w:sz w:val="27"/>
          <w:szCs w:val="27"/>
        </w:rPr>
        <w:t>Довідк</w:t>
      </w:r>
      <w:r>
        <w:rPr>
          <w:rFonts w:ascii="Times New Roman" w:hAnsi="Times New Roman" w:cs="Times New Roman"/>
          <w:b/>
          <w:sz w:val="27"/>
          <w:szCs w:val="27"/>
        </w:rPr>
        <w:t xml:space="preserve">а про </w:t>
      </w:r>
      <w:r w:rsidRPr="00A93D29">
        <w:rPr>
          <w:rFonts w:ascii="Times New Roman" w:hAnsi="Times New Roman" w:cs="Times New Roman"/>
          <w:b/>
          <w:sz w:val="27"/>
          <w:szCs w:val="27"/>
        </w:rPr>
        <w:t>критерії участі</w:t>
      </w:r>
      <w:r>
        <w:rPr>
          <w:rFonts w:ascii="Times New Roman" w:hAnsi="Times New Roman" w:cs="Times New Roman"/>
          <w:b/>
          <w:sz w:val="27"/>
          <w:szCs w:val="27"/>
        </w:rPr>
        <w:t xml:space="preserve"> в інвестиційній програмі ФАО</w:t>
      </w:r>
      <w:r w:rsidRPr="00A93D29">
        <w:rPr>
          <w:rFonts w:ascii="Times New Roman" w:hAnsi="Times New Roman" w:cs="Times New Roman"/>
          <w:b/>
          <w:sz w:val="27"/>
          <w:szCs w:val="27"/>
        </w:rPr>
        <w:t>:</w:t>
      </w:r>
    </w:p>
    <w:p w14:paraId="1F6381B5" w14:textId="744E125B" w:rsidR="00E91804" w:rsidRPr="00E91804" w:rsidRDefault="00E91804" w:rsidP="00E91804">
      <w:pPr>
        <w:pStyle w:val="paragraph"/>
        <w:spacing w:before="0" w:beforeAutospacing="0" w:after="0" w:afterAutospacing="0"/>
        <w:jc w:val="both"/>
        <w:textAlignment w:val="baseline"/>
        <w:rPr>
          <w:rStyle w:val="normaltextrun"/>
          <w:sz w:val="27"/>
          <w:szCs w:val="27"/>
          <w:lang w:val="ru-RU"/>
        </w:rPr>
      </w:pPr>
      <w:r w:rsidRPr="00A93D29">
        <w:rPr>
          <w:rStyle w:val="normaltextrun"/>
          <w:sz w:val="27"/>
          <w:szCs w:val="27"/>
          <w:lang w:val="ru-RU"/>
        </w:rPr>
        <w:t xml:space="preserve">Участь у </w:t>
      </w:r>
      <w:proofErr w:type="spellStart"/>
      <w:r w:rsidRPr="00A93D29">
        <w:rPr>
          <w:rStyle w:val="normaltextrun"/>
          <w:sz w:val="27"/>
          <w:szCs w:val="27"/>
          <w:lang w:val="ru-RU"/>
        </w:rPr>
        <w:t>третьому</w:t>
      </w:r>
      <w:proofErr w:type="spellEnd"/>
      <w:r w:rsidRPr="00A93D29">
        <w:rPr>
          <w:rStyle w:val="normaltextrun"/>
          <w:sz w:val="27"/>
          <w:szCs w:val="27"/>
          <w:lang w:val="ru-RU"/>
        </w:rPr>
        <w:t xml:space="preserve"> </w:t>
      </w:r>
      <w:proofErr w:type="spellStart"/>
      <w:r w:rsidRPr="00A93D29">
        <w:rPr>
          <w:rStyle w:val="normaltextrun"/>
          <w:sz w:val="27"/>
          <w:szCs w:val="27"/>
          <w:lang w:val="ru-RU"/>
        </w:rPr>
        <w:t>циклі</w:t>
      </w:r>
      <w:proofErr w:type="spellEnd"/>
      <w:r w:rsidRPr="00A93D29">
        <w:rPr>
          <w:rStyle w:val="normaltextrun"/>
          <w:sz w:val="27"/>
          <w:szCs w:val="27"/>
          <w:lang w:val="ru-RU"/>
        </w:rPr>
        <w:t xml:space="preserve"> </w:t>
      </w:r>
      <w:proofErr w:type="spellStart"/>
      <w:r w:rsidRPr="00A93D29">
        <w:rPr>
          <w:rStyle w:val="normaltextrun"/>
          <w:sz w:val="27"/>
          <w:szCs w:val="27"/>
          <w:lang w:val="ru-RU"/>
        </w:rPr>
        <w:t>грантової</w:t>
      </w:r>
      <w:proofErr w:type="spellEnd"/>
      <w:r w:rsidRPr="00A93D29">
        <w:rPr>
          <w:rStyle w:val="normaltextrun"/>
          <w:sz w:val="27"/>
          <w:szCs w:val="27"/>
          <w:lang w:val="ru-RU"/>
        </w:rPr>
        <w:t xml:space="preserve"> </w:t>
      </w:r>
      <w:proofErr w:type="spellStart"/>
      <w:r w:rsidRPr="00A93D29">
        <w:rPr>
          <w:rStyle w:val="normaltextrun"/>
          <w:sz w:val="27"/>
          <w:szCs w:val="27"/>
          <w:lang w:val="ru-RU"/>
        </w:rPr>
        <w:t>програми</w:t>
      </w:r>
      <w:proofErr w:type="spellEnd"/>
      <w:r w:rsidRPr="00A93D29">
        <w:rPr>
          <w:rStyle w:val="normaltextrun"/>
          <w:sz w:val="27"/>
          <w:szCs w:val="27"/>
          <w:lang w:val="ru-RU"/>
        </w:rPr>
        <w:t xml:space="preserve"> </w:t>
      </w:r>
      <w:proofErr w:type="spellStart"/>
      <w:r w:rsidRPr="00A93D29">
        <w:rPr>
          <w:rStyle w:val="normaltextrun"/>
          <w:sz w:val="27"/>
          <w:szCs w:val="27"/>
          <w:lang w:val="ru-RU"/>
        </w:rPr>
        <w:t>можуть</w:t>
      </w:r>
      <w:proofErr w:type="spellEnd"/>
      <w:r w:rsidRPr="00A93D29">
        <w:rPr>
          <w:rStyle w:val="normaltextrun"/>
          <w:sz w:val="27"/>
          <w:szCs w:val="27"/>
          <w:lang w:val="ru-RU"/>
        </w:rPr>
        <w:t xml:space="preserve"> </w:t>
      </w:r>
      <w:proofErr w:type="spellStart"/>
      <w:r w:rsidRPr="00A93D29">
        <w:rPr>
          <w:rStyle w:val="normaltextrun"/>
          <w:sz w:val="27"/>
          <w:szCs w:val="27"/>
          <w:lang w:val="ru-RU"/>
        </w:rPr>
        <w:t>взяти</w:t>
      </w:r>
      <w:proofErr w:type="spellEnd"/>
      <w:r w:rsidRPr="00A93D29">
        <w:rPr>
          <w:rStyle w:val="normaltextrun"/>
          <w:sz w:val="27"/>
          <w:szCs w:val="27"/>
          <w:lang w:val="ru-RU"/>
        </w:rPr>
        <w:t xml:space="preserve"> </w:t>
      </w:r>
      <w:proofErr w:type="spellStart"/>
      <w:r w:rsidRPr="00A93D29">
        <w:rPr>
          <w:rStyle w:val="normaltextrun"/>
          <w:sz w:val="27"/>
          <w:szCs w:val="27"/>
          <w:lang w:val="ru-RU"/>
        </w:rPr>
        <w:t>агровиробники</w:t>
      </w:r>
      <w:proofErr w:type="spellEnd"/>
      <w:r w:rsidRPr="00A93D29">
        <w:rPr>
          <w:rStyle w:val="normaltextrun"/>
          <w:sz w:val="27"/>
          <w:szCs w:val="27"/>
          <w:lang w:val="ru-RU"/>
        </w:rPr>
        <w:t xml:space="preserve"> з </w:t>
      </w:r>
      <w:proofErr w:type="spellStart"/>
      <w:r w:rsidRPr="00A93D29">
        <w:rPr>
          <w:rStyle w:val="normaltextrun"/>
          <w:sz w:val="27"/>
          <w:szCs w:val="27"/>
          <w:lang w:val="ru-RU"/>
        </w:rPr>
        <w:t>Львівської</w:t>
      </w:r>
      <w:proofErr w:type="spellEnd"/>
      <w:r w:rsidRPr="00A93D29">
        <w:rPr>
          <w:rStyle w:val="normaltextrun"/>
          <w:sz w:val="27"/>
          <w:szCs w:val="27"/>
          <w:lang w:val="ru-RU"/>
        </w:rPr>
        <w:t xml:space="preserve"> </w:t>
      </w:r>
      <w:proofErr w:type="spellStart"/>
      <w:r w:rsidRPr="00A93D29">
        <w:rPr>
          <w:rStyle w:val="normaltextrun"/>
          <w:sz w:val="27"/>
          <w:szCs w:val="27"/>
          <w:lang w:val="ru-RU"/>
        </w:rPr>
        <w:t>області</w:t>
      </w:r>
      <w:proofErr w:type="spellEnd"/>
      <w:r w:rsidRPr="00A93D29">
        <w:rPr>
          <w:rStyle w:val="normaltextrun"/>
          <w:sz w:val="27"/>
          <w:szCs w:val="27"/>
          <w:lang w:val="ru-RU"/>
        </w:rPr>
        <w:t xml:space="preserve">, </w:t>
      </w:r>
      <w:proofErr w:type="spellStart"/>
      <w:r w:rsidRPr="00A93D29">
        <w:rPr>
          <w:rStyle w:val="normaltextrun"/>
          <w:sz w:val="27"/>
          <w:szCs w:val="27"/>
          <w:lang w:val="ru-RU"/>
        </w:rPr>
        <w:t>які</w:t>
      </w:r>
      <w:proofErr w:type="spellEnd"/>
      <w:r w:rsidRPr="00A93D29">
        <w:rPr>
          <w:rStyle w:val="normaltextrun"/>
          <w:sz w:val="27"/>
          <w:szCs w:val="27"/>
          <w:lang w:val="ru-RU"/>
        </w:rPr>
        <w:t xml:space="preserve"> </w:t>
      </w:r>
      <w:proofErr w:type="spellStart"/>
      <w:r w:rsidRPr="00A93D29">
        <w:rPr>
          <w:rStyle w:val="normaltextrun"/>
          <w:sz w:val="27"/>
          <w:szCs w:val="27"/>
          <w:lang w:val="ru-RU"/>
        </w:rPr>
        <w:t>відповідають</w:t>
      </w:r>
      <w:proofErr w:type="spellEnd"/>
      <w:r w:rsidRPr="00A93D29">
        <w:rPr>
          <w:rStyle w:val="normaltextrun"/>
          <w:sz w:val="27"/>
          <w:szCs w:val="27"/>
          <w:lang w:val="ru-RU"/>
        </w:rPr>
        <w:t xml:space="preserve"> таким </w:t>
      </w:r>
      <w:proofErr w:type="spellStart"/>
      <w:r w:rsidRPr="00A93D29">
        <w:rPr>
          <w:rStyle w:val="normaltextrun"/>
          <w:sz w:val="27"/>
          <w:szCs w:val="27"/>
          <w:lang w:val="ru-RU"/>
        </w:rPr>
        <w:t>критеріям</w:t>
      </w:r>
      <w:proofErr w:type="spellEnd"/>
      <w:r w:rsidRPr="00A93D29">
        <w:rPr>
          <w:rStyle w:val="normaltextrun"/>
          <w:sz w:val="27"/>
          <w:szCs w:val="27"/>
          <w:lang w:val="ru-RU"/>
        </w:rPr>
        <w:t>:</w:t>
      </w:r>
      <w:r w:rsidRPr="00A93D29">
        <w:rPr>
          <w:rStyle w:val="eop"/>
          <w:sz w:val="27"/>
          <w:szCs w:val="27"/>
        </w:rPr>
        <w:t> </w:t>
      </w:r>
    </w:p>
    <w:p w14:paraId="705696F4" w14:textId="77777777" w:rsidR="00E91804" w:rsidRDefault="00E91804" w:rsidP="00E91804">
      <w:pPr>
        <w:pStyle w:val="paragraph"/>
        <w:spacing w:before="0" w:beforeAutospacing="0" w:after="0" w:afterAutospacing="0"/>
        <w:textAlignment w:val="baseline"/>
        <w:rPr>
          <w:rStyle w:val="normaltextrun"/>
          <w:b/>
          <w:sz w:val="26"/>
          <w:szCs w:val="26"/>
          <w:u w:val="single"/>
          <w:lang w:val="uk-UA"/>
        </w:rPr>
      </w:pPr>
    </w:p>
    <w:p w14:paraId="4773C968" w14:textId="22995B77" w:rsidR="00E91804" w:rsidRPr="00A93D29" w:rsidRDefault="00E91804" w:rsidP="00E91804">
      <w:pPr>
        <w:pStyle w:val="paragraph"/>
        <w:spacing w:before="0" w:beforeAutospacing="0" w:after="0" w:afterAutospacing="0"/>
        <w:textAlignment w:val="baseline"/>
        <w:rPr>
          <w:b/>
          <w:sz w:val="26"/>
          <w:szCs w:val="26"/>
        </w:rPr>
      </w:pPr>
      <w:r w:rsidRPr="00A93D29">
        <w:rPr>
          <w:rStyle w:val="normaltextrun"/>
          <w:b/>
          <w:sz w:val="26"/>
          <w:szCs w:val="26"/>
          <w:u w:val="single"/>
          <w:lang w:val="uk-UA"/>
        </w:rPr>
        <w:t>Ягідництво</w:t>
      </w:r>
      <w:r w:rsidRPr="00A93D29">
        <w:rPr>
          <w:rStyle w:val="eop"/>
          <w:b/>
          <w:sz w:val="26"/>
          <w:szCs w:val="26"/>
        </w:rPr>
        <w:t> </w:t>
      </w:r>
    </w:p>
    <w:p w14:paraId="40026DA7" w14:textId="77777777" w:rsidR="00E91804" w:rsidRPr="00A93D29" w:rsidRDefault="00E91804" w:rsidP="00E91804">
      <w:pPr>
        <w:pStyle w:val="paragraph"/>
        <w:numPr>
          <w:ilvl w:val="0"/>
          <w:numId w:val="1"/>
        </w:numPr>
        <w:tabs>
          <w:tab w:val="clear" w:pos="720"/>
          <w:tab w:val="num" w:pos="426"/>
        </w:tabs>
        <w:spacing w:before="0" w:beforeAutospacing="0" w:after="0" w:afterAutospacing="0"/>
        <w:ind w:left="0" w:firstLine="0"/>
        <w:jc w:val="both"/>
        <w:textAlignment w:val="baseline"/>
        <w:rPr>
          <w:sz w:val="26"/>
          <w:szCs w:val="26"/>
          <w:lang w:val="ru-RU"/>
        </w:rPr>
      </w:pPr>
      <w:r w:rsidRPr="00A93D29">
        <w:rPr>
          <w:rStyle w:val="normaltextrun"/>
          <w:color w:val="000000"/>
          <w:sz w:val="26"/>
          <w:szCs w:val="26"/>
          <w:lang w:val="uk-UA"/>
        </w:rPr>
        <w:t>у відкритому ґрунті: виробники, які мають щонайменше 1 га і максимум 20 га, засаджених ягодами, а загальна площа земельного банку не перевищує 30 га на дату подання заявки;</w:t>
      </w:r>
      <w:r w:rsidRPr="00A93D29">
        <w:rPr>
          <w:rStyle w:val="normaltextrun"/>
          <w:color w:val="000000"/>
          <w:sz w:val="26"/>
          <w:szCs w:val="26"/>
          <w:lang w:val="ru-RU"/>
        </w:rPr>
        <w:t> </w:t>
      </w:r>
      <w:r w:rsidRPr="00A93D29">
        <w:rPr>
          <w:rStyle w:val="eop"/>
          <w:color w:val="000000"/>
          <w:sz w:val="26"/>
          <w:szCs w:val="26"/>
        </w:rPr>
        <w:t> </w:t>
      </w:r>
    </w:p>
    <w:p w14:paraId="38357576" w14:textId="77777777" w:rsidR="00E91804" w:rsidRPr="00A93D29" w:rsidRDefault="00E91804" w:rsidP="00E91804">
      <w:pPr>
        <w:pStyle w:val="paragraph"/>
        <w:numPr>
          <w:ilvl w:val="0"/>
          <w:numId w:val="2"/>
        </w:numPr>
        <w:tabs>
          <w:tab w:val="clear" w:pos="720"/>
          <w:tab w:val="num" w:pos="426"/>
        </w:tabs>
        <w:spacing w:before="0" w:beforeAutospacing="0" w:after="0" w:afterAutospacing="0"/>
        <w:ind w:left="0" w:firstLine="0"/>
        <w:jc w:val="both"/>
        <w:textAlignment w:val="baseline"/>
        <w:rPr>
          <w:sz w:val="26"/>
          <w:szCs w:val="26"/>
          <w:lang w:val="ru-RU"/>
        </w:rPr>
      </w:pPr>
      <w:r w:rsidRPr="00A93D29">
        <w:rPr>
          <w:rStyle w:val="normaltextrun"/>
          <w:color w:val="000000"/>
          <w:sz w:val="26"/>
          <w:szCs w:val="26"/>
          <w:lang w:val="uk-UA"/>
        </w:rPr>
        <w:t xml:space="preserve">у закритому ґрунті: виробники, які мають щонайменше 0,3 га та максимум 5 га у теплицях або пластикових тунелях, засаджених ягодами, </w:t>
      </w:r>
      <w:r w:rsidRPr="00A93D29">
        <w:rPr>
          <w:rStyle w:val="normaltextrun"/>
          <w:color w:val="000000"/>
          <w:sz w:val="26"/>
          <w:szCs w:val="26"/>
          <w:lang w:val="ru-RU"/>
        </w:rPr>
        <w:t xml:space="preserve">а </w:t>
      </w:r>
      <w:proofErr w:type="spellStart"/>
      <w:r w:rsidRPr="00A93D29">
        <w:rPr>
          <w:rStyle w:val="normaltextrun"/>
          <w:color w:val="000000"/>
          <w:sz w:val="26"/>
          <w:szCs w:val="26"/>
          <w:lang w:val="ru-RU"/>
        </w:rPr>
        <w:t>загальна</w:t>
      </w:r>
      <w:proofErr w:type="spellEnd"/>
      <w:r w:rsidRPr="00A93D29">
        <w:rPr>
          <w:rStyle w:val="normaltextrun"/>
          <w:color w:val="000000"/>
          <w:sz w:val="26"/>
          <w:szCs w:val="26"/>
          <w:lang w:val="ru-RU"/>
        </w:rPr>
        <w:t xml:space="preserve"> </w:t>
      </w:r>
      <w:proofErr w:type="spellStart"/>
      <w:r w:rsidRPr="00A93D29">
        <w:rPr>
          <w:rStyle w:val="normaltextrun"/>
          <w:color w:val="000000"/>
          <w:sz w:val="26"/>
          <w:szCs w:val="26"/>
          <w:lang w:val="ru-RU"/>
        </w:rPr>
        <w:t>площа</w:t>
      </w:r>
      <w:proofErr w:type="spellEnd"/>
      <w:r w:rsidRPr="00A93D29">
        <w:rPr>
          <w:rStyle w:val="normaltextrun"/>
          <w:color w:val="000000"/>
          <w:sz w:val="26"/>
          <w:szCs w:val="26"/>
          <w:lang w:val="ru-RU"/>
        </w:rPr>
        <w:t xml:space="preserve"> земельного банку не </w:t>
      </w:r>
      <w:proofErr w:type="spellStart"/>
      <w:r w:rsidRPr="00A93D29">
        <w:rPr>
          <w:rStyle w:val="normaltextrun"/>
          <w:color w:val="000000"/>
          <w:sz w:val="26"/>
          <w:szCs w:val="26"/>
          <w:lang w:val="ru-RU"/>
        </w:rPr>
        <w:t>перевищує</w:t>
      </w:r>
      <w:proofErr w:type="spellEnd"/>
      <w:r w:rsidRPr="00A93D29">
        <w:rPr>
          <w:rStyle w:val="normaltextrun"/>
          <w:color w:val="000000"/>
          <w:sz w:val="26"/>
          <w:szCs w:val="26"/>
          <w:lang w:val="ru-RU"/>
        </w:rPr>
        <w:t xml:space="preserve"> 30 га</w:t>
      </w:r>
      <w:r w:rsidRPr="00A93D29">
        <w:rPr>
          <w:rStyle w:val="normaltextrun"/>
          <w:color w:val="000000"/>
          <w:sz w:val="26"/>
          <w:szCs w:val="26"/>
          <w:lang w:val="uk-UA"/>
        </w:rPr>
        <w:t xml:space="preserve"> на дату подання заявки;</w:t>
      </w:r>
      <w:r w:rsidRPr="00A93D29">
        <w:rPr>
          <w:rStyle w:val="normaltextrun"/>
          <w:color w:val="000000"/>
          <w:sz w:val="26"/>
          <w:szCs w:val="26"/>
          <w:lang w:val="ru-RU"/>
        </w:rPr>
        <w:t> </w:t>
      </w:r>
      <w:r w:rsidRPr="00A93D29">
        <w:rPr>
          <w:rStyle w:val="eop"/>
          <w:color w:val="000000"/>
          <w:sz w:val="26"/>
          <w:szCs w:val="26"/>
        </w:rPr>
        <w:t> </w:t>
      </w:r>
    </w:p>
    <w:p w14:paraId="75E808E1" w14:textId="77777777" w:rsidR="00E91804" w:rsidRPr="00A93D29" w:rsidRDefault="00E91804" w:rsidP="00E91804">
      <w:pPr>
        <w:pStyle w:val="paragraph"/>
        <w:numPr>
          <w:ilvl w:val="0"/>
          <w:numId w:val="3"/>
        </w:numPr>
        <w:tabs>
          <w:tab w:val="clear" w:pos="720"/>
          <w:tab w:val="num" w:pos="426"/>
        </w:tabs>
        <w:spacing w:before="0" w:beforeAutospacing="0" w:after="0" w:afterAutospacing="0"/>
        <w:ind w:left="0" w:firstLine="0"/>
        <w:jc w:val="both"/>
        <w:textAlignment w:val="baseline"/>
        <w:rPr>
          <w:sz w:val="26"/>
          <w:szCs w:val="26"/>
          <w:lang w:val="ru-RU"/>
        </w:rPr>
      </w:pPr>
      <w:r w:rsidRPr="00A93D29">
        <w:rPr>
          <w:rStyle w:val="normaltextrun"/>
          <w:color w:val="000000"/>
          <w:sz w:val="26"/>
          <w:szCs w:val="26"/>
          <w:lang w:val="uk-UA"/>
        </w:rPr>
        <w:t xml:space="preserve">переробники </w:t>
      </w:r>
      <w:proofErr w:type="spellStart"/>
      <w:r w:rsidRPr="00A93D29">
        <w:rPr>
          <w:rStyle w:val="normaltextrun"/>
          <w:color w:val="000000"/>
          <w:sz w:val="26"/>
          <w:szCs w:val="26"/>
          <w:lang w:val="ru-RU"/>
        </w:rPr>
        <w:t>ягід</w:t>
      </w:r>
      <w:proofErr w:type="spellEnd"/>
      <w:r w:rsidRPr="00A93D29">
        <w:rPr>
          <w:rStyle w:val="normaltextrun"/>
          <w:color w:val="000000"/>
          <w:sz w:val="26"/>
          <w:szCs w:val="26"/>
          <w:lang w:val="ru-RU"/>
        </w:rPr>
        <w:t xml:space="preserve"> (</w:t>
      </w:r>
      <w:proofErr w:type="spellStart"/>
      <w:r w:rsidRPr="00A93D29">
        <w:rPr>
          <w:rStyle w:val="normaltextrun"/>
          <w:color w:val="000000"/>
          <w:sz w:val="26"/>
          <w:szCs w:val="26"/>
          <w:lang w:val="ru-RU"/>
        </w:rPr>
        <w:t>окрім</w:t>
      </w:r>
      <w:proofErr w:type="spellEnd"/>
      <w:r w:rsidRPr="00A93D29">
        <w:rPr>
          <w:rStyle w:val="normaltextrun"/>
          <w:color w:val="000000"/>
          <w:sz w:val="26"/>
          <w:szCs w:val="26"/>
          <w:lang w:val="ru-RU"/>
        </w:rPr>
        <w:t xml:space="preserve"> заморозки), </w:t>
      </w:r>
      <w:proofErr w:type="spellStart"/>
      <w:r w:rsidRPr="00A93D29">
        <w:rPr>
          <w:rStyle w:val="normaltextrun"/>
          <w:color w:val="000000"/>
          <w:sz w:val="26"/>
          <w:szCs w:val="26"/>
          <w:lang w:val="ru-RU"/>
        </w:rPr>
        <w:t>які</w:t>
      </w:r>
      <w:proofErr w:type="spellEnd"/>
      <w:r w:rsidRPr="00A93D29">
        <w:rPr>
          <w:rStyle w:val="normaltextrun"/>
          <w:color w:val="000000"/>
          <w:sz w:val="26"/>
          <w:szCs w:val="26"/>
          <w:lang w:val="ru-RU"/>
        </w:rPr>
        <w:t xml:space="preserve"> </w:t>
      </w:r>
      <w:proofErr w:type="spellStart"/>
      <w:r w:rsidRPr="00A93D29">
        <w:rPr>
          <w:rStyle w:val="normaltextrun"/>
          <w:color w:val="000000"/>
          <w:sz w:val="26"/>
          <w:szCs w:val="26"/>
          <w:lang w:val="ru-RU"/>
        </w:rPr>
        <w:t>переробляють</w:t>
      </w:r>
      <w:proofErr w:type="spellEnd"/>
      <w:r w:rsidRPr="00A93D29">
        <w:rPr>
          <w:rStyle w:val="normaltextrun"/>
          <w:color w:val="000000"/>
          <w:sz w:val="26"/>
          <w:szCs w:val="26"/>
          <w:lang w:val="ru-RU"/>
        </w:rPr>
        <w:t xml:space="preserve"> </w:t>
      </w:r>
      <w:proofErr w:type="spellStart"/>
      <w:r w:rsidRPr="00A93D29">
        <w:rPr>
          <w:rStyle w:val="normaltextrun"/>
          <w:color w:val="000000"/>
          <w:sz w:val="26"/>
          <w:szCs w:val="26"/>
          <w:lang w:val="ru-RU"/>
        </w:rPr>
        <w:t>від</w:t>
      </w:r>
      <w:proofErr w:type="spellEnd"/>
      <w:r w:rsidRPr="00A93D29">
        <w:rPr>
          <w:rStyle w:val="normaltextrun"/>
          <w:color w:val="000000"/>
          <w:sz w:val="26"/>
          <w:szCs w:val="26"/>
          <w:lang w:val="ru-RU"/>
        </w:rPr>
        <w:t xml:space="preserve"> 20 тонн </w:t>
      </w:r>
      <w:proofErr w:type="spellStart"/>
      <w:r w:rsidRPr="00A93D29">
        <w:rPr>
          <w:rStyle w:val="normaltextrun"/>
          <w:color w:val="000000"/>
          <w:sz w:val="26"/>
          <w:szCs w:val="26"/>
          <w:lang w:val="ru-RU"/>
        </w:rPr>
        <w:t>ягід</w:t>
      </w:r>
      <w:proofErr w:type="spellEnd"/>
      <w:r w:rsidRPr="00A93D29">
        <w:rPr>
          <w:rStyle w:val="normaltextrun"/>
          <w:color w:val="000000"/>
          <w:sz w:val="26"/>
          <w:szCs w:val="26"/>
          <w:lang w:val="ru-RU"/>
        </w:rPr>
        <w:t xml:space="preserve"> на </w:t>
      </w:r>
      <w:proofErr w:type="spellStart"/>
      <w:r w:rsidRPr="00A93D29">
        <w:rPr>
          <w:rStyle w:val="normaltextrun"/>
          <w:color w:val="000000"/>
          <w:sz w:val="26"/>
          <w:szCs w:val="26"/>
          <w:lang w:val="ru-RU"/>
        </w:rPr>
        <w:t>рік</w:t>
      </w:r>
      <w:proofErr w:type="spellEnd"/>
      <w:r w:rsidRPr="00A93D29">
        <w:rPr>
          <w:rStyle w:val="normaltextrun"/>
          <w:color w:val="000000"/>
          <w:sz w:val="26"/>
          <w:szCs w:val="26"/>
          <w:lang w:val="ru-RU"/>
        </w:rPr>
        <w:t>;</w:t>
      </w:r>
      <w:r w:rsidRPr="00A93D29">
        <w:rPr>
          <w:rStyle w:val="eop"/>
          <w:color w:val="000000"/>
          <w:sz w:val="26"/>
          <w:szCs w:val="26"/>
        </w:rPr>
        <w:t> </w:t>
      </w:r>
    </w:p>
    <w:p w14:paraId="61A997D9" w14:textId="3448A29A" w:rsidR="00E91804" w:rsidRPr="00B750BA" w:rsidRDefault="00E91804" w:rsidP="00E91804">
      <w:pPr>
        <w:pStyle w:val="paragraph"/>
        <w:numPr>
          <w:ilvl w:val="0"/>
          <w:numId w:val="4"/>
        </w:numPr>
        <w:tabs>
          <w:tab w:val="clear" w:pos="720"/>
          <w:tab w:val="num" w:pos="426"/>
        </w:tabs>
        <w:spacing w:before="0" w:beforeAutospacing="0" w:after="0" w:afterAutospacing="0"/>
        <w:ind w:left="0" w:firstLine="0"/>
        <w:jc w:val="both"/>
        <w:textAlignment w:val="baseline"/>
        <w:rPr>
          <w:sz w:val="26"/>
          <w:szCs w:val="26"/>
          <w:lang w:val="uk-UA"/>
        </w:rPr>
      </w:pPr>
      <w:r w:rsidRPr="00A93D29">
        <w:rPr>
          <w:rStyle w:val="normaltextrun"/>
          <w:color w:val="000000"/>
          <w:sz w:val="26"/>
          <w:szCs w:val="26"/>
          <w:lang w:val="uk-UA"/>
        </w:rPr>
        <w:t>всі заявники повинні бути належним чином зареєстровані в Державній службі з питань безпечності харчових продуктів та захисту споживачів (</w:t>
      </w:r>
      <w:r w:rsidR="00316FB0" w:rsidRPr="00B750BA">
        <w:rPr>
          <w:rStyle w:val="normaltextrun"/>
          <w:color w:val="000000"/>
          <w:sz w:val="26"/>
          <w:szCs w:val="26"/>
          <w:lang w:val="uk-UA"/>
        </w:rPr>
        <w:t>Держпродспоживслужби</w:t>
      </w:r>
      <w:r w:rsidRPr="00B750BA">
        <w:rPr>
          <w:rStyle w:val="normaltextrun"/>
          <w:color w:val="000000"/>
          <w:sz w:val="26"/>
          <w:szCs w:val="26"/>
          <w:lang w:val="uk-UA"/>
        </w:rPr>
        <w:t>);</w:t>
      </w:r>
      <w:r w:rsidRPr="00B750BA">
        <w:rPr>
          <w:rStyle w:val="eop"/>
          <w:color w:val="000000"/>
          <w:sz w:val="26"/>
          <w:szCs w:val="26"/>
          <w:lang w:val="uk-UA"/>
        </w:rPr>
        <w:t> </w:t>
      </w:r>
    </w:p>
    <w:p w14:paraId="42334044" w14:textId="77777777" w:rsidR="00E91804" w:rsidRPr="00B750BA" w:rsidRDefault="00E91804" w:rsidP="00E91804">
      <w:pPr>
        <w:pStyle w:val="paragraph"/>
        <w:numPr>
          <w:ilvl w:val="0"/>
          <w:numId w:val="5"/>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color w:val="000000"/>
          <w:sz w:val="26"/>
          <w:szCs w:val="26"/>
          <w:lang w:val="uk-UA"/>
        </w:rPr>
        <w:t>всі заявники мають надати підтвердження щодо права використання земельних ділянок, якщо така інформація відсутня в ДАР.</w:t>
      </w:r>
      <w:r w:rsidRPr="00B750BA">
        <w:rPr>
          <w:rStyle w:val="eop"/>
          <w:color w:val="000000"/>
          <w:sz w:val="26"/>
          <w:szCs w:val="26"/>
          <w:lang w:val="uk-UA"/>
        </w:rPr>
        <w:t> </w:t>
      </w:r>
    </w:p>
    <w:p w14:paraId="433541C7" w14:textId="77777777" w:rsidR="00E91804" w:rsidRDefault="00E91804" w:rsidP="00E91804">
      <w:pPr>
        <w:pStyle w:val="paragraph"/>
        <w:tabs>
          <w:tab w:val="num" w:pos="426"/>
        </w:tabs>
        <w:spacing w:before="0" w:beforeAutospacing="0" w:after="0" w:afterAutospacing="0"/>
        <w:textAlignment w:val="baseline"/>
        <w:rPr>
          <w:rStyle w:val="normaltextrun"/>
          <w:b/>
          <w:sz w:val="26"/>
          <w:szCs w:val="26"/>
          <w:u w:val="single"/>
          <w:lang w:val="uk-UA"/>
        </w:rPr>
      </w:pPr>
    </w:p>
    <w:p w14:paraId="6D29374C" w14:textId="77777777" w:rsidR="00E91804" w:rsidRPr="00B750BA" w:rsidRDefault="00E91804" w:rsidP="00E91804">
      <w:pPr>
        <w:pStyle w:val="paragraph"/>
        <w:tabs>
          <w:tab w:val="num" w:pos="426"/>
        </w:tabs>
        <w:spacing w:before="0" w:beforeAutospacing="0" w:after="0" w:afterAutospacing="0"/>
        <w:textAlignment w:val="baseline"/>
        <w:rPr>
          <w:b/>
          <w:sz w:val="26"/>
          <w:szCs w:val="26"/>
          <w:lang w:val="uk-UA"/>
        </w:rPr>
      </w:pPr>
      <w:r w:rsidRPr="00B750BA">
        <w:rPr>
          <w:rStyle w:val="normaltextrun"/>
          <w:b/>
          <w:sz w:val="26"/>
          <w:szCs w:val="26"/>
          <w:u w:val="single"/>
          <w:lang w:val="uk-UA"/>
        </w:rPr>
        <w:t>Овочівництво</w:t>
      </w:r>
      <w:r w:rsidRPr="00B750BA">
        <w:rPr>
          <w:rStyle w:val="eop"/>
          <w:b/>
          <w:sz w:val="26"/>
          <w:szCs w:val="26"/>
          <w:lang w:val="uk-UA"/>
        </w:rPr>
        <w:t> </w:t>
      </w:r>
    </w:p>
    <w:p w14:paraId="613B4DCD" w14:textId="77777777" w:rsidR="00E91804" w:rsidRPr="00B750BA" w:rsidRDefault="00E91804" w:rsidP="00E91804">
      <w:pPr>
        <w:pStyle w:val="paragraph"/>
        <w:numPr>
          <w:ilvl w:val="0"/>
          <w:numId w:val="6"/>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color w:val="000000"/>
          <w:sz w:val="26"/>
          <w:szCs w:val="26"/>
          <w:lang w:val="uk-UA"/>
        </w:rPr>
        <w:t>у закритому ґрунті: виробники, які вирощують овочі в теплицях на площі від 0,3 га до 2 га; у відкритому ґрунті: виробники, які вирощують овочі на площі від 3 до 40 га; </w:t>
      </w:r>
      <w:r w:rsidRPr="00B750BA">
        <w:rPr>
          <w:rStyle w:val="eop"/>
          <w:color w:val="000000"/>
          <w:sz w:val="26"/>
          <w:szCs w:val="26"/>
          <w:lang w:val="uk-UA"/>
        </w:rPr>
        <w:t> </w:t>
      </w:r>
    </w:p>
    <w:p w14:paraId="3B24A098" w14:textId="77777777" w:rsidR="00E91804" w:rsidRPr="00B750BA" w:rsidRDefault="00E91804" w:rsidP="00E91804">
      <w:pPr>
        <w:pStyle w:val="paragraph"/>
        <w:numPr>
          <w:ilvl w:val="0"/>
          <w:numId w:val="7"/>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мікропідприємства з виручкою до 2 млн євро на рік, що займаються переробкою овочів та мають до 10 працевлаштованих працівників;</w:t>
      </w:r>
      <w:r w:rsidRPr="00B750BA">
        <w:rPr>
          <w:rStyle w:val="eop"/>
          <w:sz w:val="26"/>
          <w:szCs w:val="26"/>
          <w:lang w:val="uk-UA"/>
        </w:rPr>
        <w:t> </w:t>
      </w:r>
    </w:p>
    <w:p w14:paraId="0731A902" w14:textId="77777777" w:rsidR="00E91804" w:rsidRPr="00B750BA" w:rsidRDefault="00E91804" w:rsidP="00E91804">
      <w:pPr>
        <w:pStyle w:val="paragraph"/>
        <w:numPr>
          <w:ilvl w:val="0"/>
          <w:numId w:val="8"/>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заявники, які безперервно займаються виробництвом/переробкою овочів впродовж останніх 3 років;</w:t>
      </w:r>
      <w:r w:rsidRPr="00B750BA">
        <w:rPr>
          <w:rStyle w:val="eop"/>
          <w:sz w:val="26"/>
          <w:szCs w:val="26"/>
          <w:lang w:val="uk-UA"/>
        </w:rPr>
        <w:t> </w:t>
      </w:r>
    </w:p>
    <w:p w14:paraId="172D77A3" w14:textId="77777777" w:rsidR="00E91804" w:rsidRPr="00B750BA" w:rsidRDefault="00E91804" w:rsidP="00E91804">
      <w:pPr>
        <w:pStyle w:val="paragraph"/>
        <w:numPr>
          <w:ilvl w:val="0"/>
          <w:numId w:val="9"/>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color w:val="000000"/>
          <w:sz w:val="26"/>
          <w:szCs w:val="26"/>
          <w:lang w:val="uk-UA"/>
        </w:rPr>
        <w:t>загальна площа земельного банку не перевищує 50 га; </w:t>
      </w:r>
      <w:r w:rsidRPr="00B750BA">
        <w:rPr>
          <w:rStyle w:val="eop"/>
          <w:color w:val="000000"/>
          <w:sz w:val="26"/>
          <w:szCs w:val="26"/>
          <w:lang w:val="uk-UA"/>
        </w:rPr>
        <w:t> </w:t>
      </w:r>
    </w:p>
    <w:p w14:paraId="46536DC0" w14:textId="77777777" w:rsidR="00E91804" w:rsidRPr="00B750BA" w:rsidRDefault="00E91804" w:rsidP="00E91804">
      <w:pPr>
        <w:pStyle w:val="paragraph"/>
        <w:numPr>
          <w:ilvl w:val="0"/>
          <w:numId w:val="10"/>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color w:val="000000"/>
          <w:sz w:val="26"/>
          <w:szCs w:val="26"/>
          <w:lang w:val="uk-UA"/>
        </w:rPr>
        <w:t>виробництво овочів є основним напрямком діяльності господарства; </w:t>
      </w:r>
      <w:r w:rsidRPr="00B750BA">
        <w:rPr>
          <w:rStyle w:val="eop"/>
          <w:color w:val="000000"/>
          <w:sz w:val="26"/>
          <w:szCs w:val="26"/>
          <w:lang w:val="uk-UA"/>
        </w:rPr>
        <w:t> </w:t>
      </w:r>
    </w:p>
    <w:p w14:paraId="09A627CF" w14:textId="11BBB6F9" w:rsidR="00E91804" w:rsidRPr="00B750BA" w:rsidRDefault="00E91804" w:rsidP="00E91804">
      <w:pPr>
        <w:pStyle w:val="paragraph"/>
        <w:numPr>
          <w:ilvl w:val="0"/>
          <w:numId w:val="11"/>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color w:val="000000"/>
          <w:sz w:val="26"/>
          <w:szCs w:val="26"/>
          <w:lang w:val="uk-UA"/>
        </w:rPr>
        <w:t>всі заявники повинні бути належним чином зареєстровані в Державній службі з питань безпечності харчових продуктів та захисту споживачів (</w:t>
      </w:r>
      <w:r w:rsidR="00316FB0" w:rsidRPr="00B750BA">
        <w:rPr>
          <w:rStyle w:val="normaltextrun"/>
          <w:color w:val="000000"/>
          <w:sz w:val="26"/>
          <w:szCs w:val="26"/>
          <w:lang w:val="uk-UA"/>
        </w:rPr>
        <w:t>Держпродспоживслужби</w:t>
      </w:r>
      <w:r w:rsidRPr="00B750BA">
        <w:rPr>
          <w:rStyle w:val="normaltextrun"/>
          <w:color w:val="000000"/>
          <w:sz w:val="26"/>
          <w:szCs w:val="26"/>
          <w:lang w:val="uk-UA"/>
        </w:rPr>
        <w:t>);</w:t>
      </w:r>
      <w:r w:rsidRPr="00B750BA">
        <w:rPr>
          <w:rStyle w:val="eop"/>
          <w:color w:val="000000"/>
          <w:sz w:val="26"/>
          <w:szCs w:val="26"/>
          <w:lang w:val="uk-UA"/>
        </w:rPr>
        <w:t> </w:t>
      </w:r>
    </w:p>
    <w:p w14:paraId="4651E77F" w14:textId="77777777" w:rsidR="00E91804" w:rsidRPr="00B750BA" w:rsidRDefault="00E91804" w:rsidP="00E91804">
      <w:pPr>
        <w:pStyle w:val="paragraph"/>
        <w:numPr>
          <w:ilvl w:val="0"/>
          <w:numId w:val="12"/>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color w:val="000000"/>
          <w:sz w:val="26"/>
          <w:szCs w:val="26"/>
          <w:lang w:val="uk-UA"/>
        </w:rPr>
        <w:t>всі заявники мають надати підтвердження щодо права використання земельних ділянок, якщо така інформація відсутня в ДАР;</w:t>
      </w:r>
      <w:r w:rsidRPr="00B750BA">
        <w:rPr>
          <w:rStyle w:val="eop"/>
          <w:color w:val="000000"/>
          <w:sz w:val="26"/>
          <w:szCs w:val="26"/>
          <w:lang w:val="uk-UA"/>
        </w:rPr>
        <w:t> </w:t>
      </w:r>
    </w:p>
    <w:p w14:paraId="4F2ACEEC" w14:textId="77777777" w:rsidR="00E91804" w:rsidRPr="00B750BA" w:rsidRDefault="00E91804" w:rsidP="00E91804">
      <w:pPr>
        <w:pStyle w:val="paragraph"/>
        <w:numPr>
          <w:ilvl w:val="0"/>
          <w:numId w:val="13"/>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виробники мають надати форму статистичної звітності 29-сг за останній звітний період (лише для юридичних осіб).</w:t>
      </w:r>
      <w:r w:rsidRPr="00B750BA">
        <w:rPr>
          <w:rStyle w:val="eop"/>
          <w:sz w:val="26"/>
          <w:szCs w:val="26"/>
          <w:lang w:val="uk-UA"/>
        </w:rPr>
        <w:t> </w:t>
      </w:r>
    </w:p>
    <w:p w14:paraId="38512121" w14:textId="77777777" w:rsidR="00E91804" w:rsidRDefault="00E91804" w:rsidP="00E91804">
      <w:pPr>
        <w:pStyle w:val="paragraph"/>
        <w:tabs>
          <w:tab w:val="num" w:pos="426"/>
        </w:tabs>
        <w:spacing w:before="0" w:beforeAutospacing="0" w:after="0" w:afterAutospacing="0"/>
        <w:jc w:val="both"/>
        <w:textAlignment w:val="baseline"/>
        <w:rPr>
          <w:rStyle w:val="normaltextrun"/>
          <w:b/>
          <w:sz w:val="26"/>
          <w:szCs w:val="26"/>
          <w:u w:val="single"/>
          <w:lang w:val="uk-UA"/>
        </w:rPr>
      </w:pPr>
    </w:p>
    <w:p w14:paraId="1B70D053" w14:textId="77777777" w:rsidR="00E91804" w:rsidRPr="00B750BA" w:rsidRDefault="00E91804" w:rsidP="00E91804">
      <w:pPr>
        <w:pStyle w:val="paragraph"/>
        <w:tabs>
          <w:tab w:val="num" w:pos="426"/>
        </w:tabs>
        <w:spacing w:before="0" w:beforeAutospacing="0" w:after="0" w:afterAutospacing="0"/>
        <w:jc w:val="both"/>
        <w:textAlignment w:val="baseline"/>
        <w:rPr>
          <w:b/>
          <w:sz w:val="26"/>
          <w:szCs w:val="26"/>
          <w:lang w:val="uk-UA"/>
        </w:rPr>
      </w:pPr>
      <w:r w:rsidRPr="00B750BA">
        <w:rPr>
          <w:rStyle w:val="normaltextrun"/>
          <w:b/>
          <w:sz w:val="26"/>
          <w:szCs w:val="26"/>
          <w:u w:val="single"/>
          <w:lang w:val="uk-UA"/>
        </w:rPr>
        <w:t>Аквакультура</w:t>
      </w:r>
      <w:r w:rsidRPr="00B750BA">
        <w:rPr>
          <w:rStyle w:val="eop"/>
          <w:b/>
          <w:sz w:val="26"/>
          <w:szCs w:val="26"/>
          <w:lang w:val="uk-UA"/>
        </w:rPr>
        <w:t> </w:t>
      </w:r>
    </w:p>
    <w:p w14:paraId="51F4B1C1" w14:textId="77777777" w:rsidR="00E91804" w:rsidRPr="00B750BA" w:rsidRDefault="00E91804" w:rsidP="00E91804">
      <w:pPr>
        <w:pStyle w:val="paragraph"/>
        <w:numPr>
          <w:ilvl w:val="0"/>
          <w:numId w:val="14"/>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аквакультура є одним з основних видів виробничої діяльності підприємства;</w:t>
      </w:r>
      <w:r w:rsidRPr="00B750BA">
        <w:rPr>
          <w:rStyle w:val="eop"/>
          <w:sz w:val="26"/>
          <w:szCs w:val="26"/>
          <w:lang w:val="uk-UA"/>
        </w:rPr>
        <w:t> </w:t>
      </w:r>
    </w:p>
    <w:p w14:paraId="33541C65" w14:textId="77777777" w:rsidR="00E91804" w:rsidRPr="00B750BA" w:rsidRDefault="00E91804" w:rsidP="00E91804">
      <w:pPr>
        <w:pStyle w:val="paragraph"/>
        <w:numPr>
          <w:ilvl w:val="0"/>
          <w:numId w:val="15"/>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господарства, які безперервно займаються аквакультурою впродовж останніх 3 років;</w:t>
      </w:r>
      <w:r w:rsidRPr="00B750BA">
        <w:rPr>
          <w:rStyle w:val="eop"/>
          <w:sz w:val="26"/>
          <w:szCs w:val="26"/>
          <w:lang w:val="uk-UA"/>
        </w:rPr>
        <w:t> </w:t>
      </w:r>
    </w:p>
    <w:p w14:paraId="3CD21C05" w14:textId="77777777" w:rsidR="00E91804" w:rsidRPr="00B750BA" w:rsidRDefault="00E91804" w:rsidP="00E91804">
      <w:pPr>
        <w:pStyle w:val="paragraph"/>
        <w:numPr>
          <w:ilvl w:val="0"/>
          <w:numId w:val="16"/>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площа водного дзеркала господарства не перевищує 150 га;</w:t>
      </w:r>
      <w:r w:rsidRPr="00B750BA">
        <w:rPr>
          <w:rStyle w:val="eop"/>
          <w:sz w:val="26"/>
          <w:szCs w:val="26"/>
          <w:lang w:val="uk-UA"/>
        </w:rPr>
        <w:t> </w:t>
      </w:r>
    </w:p>
    <w:p w14:paraId="6389B0AC" w14:textId="77777777" w:rsidR="00E91804" w:rsidRPr="00B750BA" w:rsidRDefault="00E91804" w:rsidP="00E91804">
      <w:pPr>
        <w:pStyle w:val="paragraph"/>
        <w:numPr>
          <w:ilvl w:val="0"/>
          <w:numId w:val="17"/>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заявники, мають надати чинний договір оренди ставка мінімум на 3 роки та/або підтвердження  володіння земельною ділянкою, на якій розташований об'єкт, якщо така інформація відсутня в ДАР.</w:t>
      </w:r>
      <w:r w:rsidRPr="00B750BA">
        <w:rPr>
          <w:rStyle w:val="eop"/>
          <w:sz w:val="26"/>
          <w:szCs w:val="26"/>
          <w:lang w:val="uk-UA"/>
        </w:rPr>
        <w:t> </w:t>
      </w:r>
    </w:p>
    <w:p w14:paraId="344BB3EA" w14:textId="77777777" w:rsidR="00E91804" w:rsidRDefault="00E91804" w:rsidP="00E91804">
      <w:pPr>
        <w:pStyle w:val="paragraph"/>
        <w:tabs>
          <w:tab w:val="num" w:pos="426"/>
        </w:tabs>
        <w:spacing w:before="0" w:beforeAutospacing="0" w:after="0" w:afterAutospacing="0"/>
        <w:textAlignment w:val="baseline"/>
        <w:rPr>
          <w:rStyle w:val="normaltextrun"/>
          <w:b/>
          <w:sz w:val="26"/>
          <w:szCs w:val="26"/>
          <w:u w:val="single"/>
          <w:lang w:val="uk-UA"/>
        </w:rPr>
      </w:pPr>
    </w:p>
    <w:p w14:paraId="5741F465" w14:textId="77777777" w:rsidR="00E91804" w:rsidRPr="00B750BA" w:rsidRDefault="00E91804" w:rsidP="00E91804">
      <w:pPr>
        <w:pStyle w:val="paragraph"/>
        <w:tabs>
          <w:tab w:val="num" w:pos="426"/>
        </w:tabs>
        <w:spacing w:before="0" w:beforeAutospacing="0" w:after="0" w:afterAutospacing="0"/>
        <w:textAlignment w:val="baseline"/>
        <w:rPr>
          <w:b/>
          <w:sz w:val="26"/>
          <w:szCs w:val="26"/>
          <w:lang w:val="uk-UA"/>
        </w:rPr>
      </w:pPr>
      <w:r w:rsidRPr="00B750BA">
        <w:rPr>
          <w:rStyle w:val="normaltextrun"/>
          <w:b/>
          <w:sz w:val="26"/>
          <w:szCs w:val="26"/>
          <w:u w:val="single"/>
          <w:lang w:val="uk-UA"/>
        </w:rPr>
        <w:t>Виробництво та переробка молока</w:t>
      </w:r>
      <w:r w:rsidRPr="00B750BA">
        <w:rPr>
          <w:rStyle w:val="eop"/>
          <w:b/>
          <w:sz w:val="26"/>
          <w:szCs w:val="26"/>
          <w:lang w:val="uk-UA"/>
        </w:rPr>
        <w:t> </w:t>
      </w:r>
    </w:p>
    <w:p w14:paraId="18499F1C" w14:textId="77777777" w:rsidR="00E91804" w:rsidRPr="00B750BA" w:rsidRDefault="00E91804" w:rsidP="00E91804">
      <w:pPr>
        <w:pStyle w:val="paragraph"/>
        <w:numPr>
          <w:ilvl w:val="0"/>
          <w:numId w:val="18"/>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 xml:space="preserve">виробники сирого молока з поголів'ям від 10 до 100 голів ВРХ або від 50 до 500 голів </w:t>
      </w:r>
      <w:proofErr w:type="spellStart"/>
      <w:r w:rsidRPr="00B750BA">
        <w:rPr>
          <w:rStyle w:val="normaltextrun"/>
          <w:sz w:val="26"/>
          <w:szCs w:val="26"/>
          <w:lang w:val="uk-UA"/>
        </w:rPr>
        <w:t>овець</w:t>
      </w:r>
      <w:proofErr w:type="spellEnd"/>
      <w:r w:rsidRPr="00B750BA">
        <w:rPr>
          <w:rStyle w:val="normaltextrun"/>
          <w:sz w:val="26"/>
          <w:szCs w:val="26"/>
          <w:lang w:val="uk-UA"/>
        </w:rPr>
        <w:t xml:space="preserve"> або кіз;</w:t>
      </w:r>
      <w:r w:rsidRPr="00B750BA">
        <w:rPr>
          <w:rStyle w:val="eop"/>
          <w:sz w:val="26"/>
          <w:szCs w:val="26"/>
          <w:lang w:val="uk-UA"/>
        </w:rPr>
        <w:t> </w:t>
      </w:r>
    </w:p>
    <w:p w14:paraId="5B69B589" w14:textId="77777777" w:rsidR="00E91804" w:rsidRPr="00B750BA" w:rsidRDefault="00E91804" w:rsidP="00E91804">
      <w:pPr>
        <w:pStyle w:val="paragraph"/>
        <w:numPr>
          <w:ilvl w:val="0"/>
          <w:numId w:val="19"/>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lastRenderedPageBreak/>
        <w:t xml:space="preserve">господарства, у яких всі тварини зареєстровані в Єдиному державному реєстрі тварин, а також </w:t>
      </w:r>
      <w:r w:rsidRPr="00B750BA">
        <w:rPr>
          <w:rStyle w:val="normaltextrun"/>
          <w:color w:val="000000"/>
          <w:sz w:val="26"/>
          <w:szCs w:val="26"/>
          <w:lang w:val="uk-UA"/>
        </w:rPr>
        <w:t>ідентифіковані за допомогою бирок, прикріплених до обох вух;</w:t>
      </w:r>
      <w:r w:rsidRPr="00B750BA">
        <w:rPr>
          <w:rStyle w:val="eop"/>
          <w:color w:val="000000"/>
          <w:sz w:val="26"/>
          <w:szCs w:val="26"/>
          <w:lang w:val="uk-UA"/>
        </w:rPr>
        <w:t> </w:t>
      </w:r>
    </w:p>
    <w:p w14:paraId="016623BD" w14:textId="77777777" w:rsidR="00E91804" w:rsidRPr="00B750BA" w:rsidRDefault="00E91804" w:rsidP="00E91804">
      <w:pPr>
        <w:pStyle w:val="paragraph"/>
        <w:numPr>
          <w:ilvl w:val="0"/>
          <w:numId w:val="20"/>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підприємства, які займаються заготівлею сирого молока та належить до мікро- або малих підприємств, що визначається статтею 55 Господарського кодексу України;</w:t>
      </w:r>
      <w:r w:rsidRPr="00B750BA">
        <w:rPr>
          <w:rStyle w:val="eop"/>
          <w:sz w:val="26"/>
          <w:szCs w:val="26"/>
          <w:lang w:val="uk-UA"/>
        </w:rPr>
        <w:t> </w:t>
      </w:r>
    </w:p>
    <w:p w14:paraId="4675AA67" w14:textId="77777777" w:rsidR="00E91804" w:rsidRPr="00B750BA" w:rsidRDefault="00E91804" w:rsidP="00E91804">
      <w:pPr>
        <w:pStyle w:val="paragraph"/>
        <w:numPr>
          <w:ilvl w:val="0"/>
          <w:numId w:val="21"/>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молокопереробні підприємства, які виробляють понад 1 000 літрів або 1 000 кг продукції  в середньому на тиждень протягом року та мають експлуатаційний дозвіл;</w:t>
      </w:r>
      <w:r w:rsidRPr="00B750BA">
        <w:rPr>
          <w:rStyle w:val="eop"/>
          <w:sz w:val="26"/>
          <w:szCs w:val="26"/>
          <w:lang w:val="uk-UA"/>
        </w:rPr>
        <w:t> </w:t>
      </w:r>
    </w:p>
    <w:p w14:paraId="2B1719B9" w14:textId="77777777" w:rsidR="00E91804" w:rsidRPr="00B750BA" w:rsidRDefault="00E91804" w:rsidP="00E91804">
      <w:pPr>
        <w:pStyle w:val="paragraph"/>
        <w:numPr>
          <w:ilvl w:val="0"/>
          <w:numId w:val="22"/>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молокопереробні підприємства, які належать до мікро- або малих підприємств, що визначається статтею 55 Господарського кодексу України;</w:t>
      </w:r>
      <w:r w:rsidRPr="00B750BA">
        <w:rPr>
          <w:rStyle w:val="eop"/>
          <w:sz w:val="26"/>
          <w:szCs w:val="26"/>
          <w:lang w:val="uk-UA"/>
        </w:rPr>
        <w:t> </w:t>
      </w:r>
    </w:p>
    <w:p w14:paraId="30428727" w14:textId="77777777" w:rsidR="00E91804" w:rsidRPr="00B750BA" w:rsidRDefault="00E91804" w:rsidP="00E91804">
      <w:pPr>
        <w:pStyle w:val="paragraph"/>
        <w:numPr>
          <w:ilvl w:val="0"/>
          <w:numId w:val="23"/>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color w:val="000000"/>
          <w:sz w:val="26"/>
          <w:szCs w:val="26"/>
          <w:lang w:val="uk-UA"/>
        </w:rPr>
        <w:t>учасники програми контролю сирого молока "Молочний модуль" (додаткова перевага);</w:t>
      </w:r>
      <w:r w:rsidRPr="00B750BA">
        <w:rPr>
          <w:rStyle w:val="eop"/>
          <w:color w:val="000000"/>
          <w:sz w:val="26"/>
          <w:szCs w:val="26"/>
          <w:lang w:val="uk-UA"/>
        </w:rPr>
        <w:t> </w:t>
      </w:r>
    </w:p>
    <w:p w14:paraId="0347BECF" w14:textId="77777777" w:rsidR="00E91804" w:rsidRPr="00B750BA" w:rsidRDefault="00E91804" w:rsidP="00E91804">
      <w:pPr>
        <w:pStyle w:val="paragraph"/>
        <w:numPr>
          <w:ilvl w:val="0"/>
          <w:numId w:val="24"/>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підприємства, що є зареєстрованими суб'єктами господарювання; </w:t>
      </w:r>
      <w:r w:rsidRPr="00B750BA">
        <w:rPr>
          <w:rStyle w:val="eop"/>
          <w:sz w:val="26"/>
          <w:szCs w:val="26"/>
          <w:lang w:val="uk-UA"/>
        </w:rPr>
        <w:t> </w:t>
      </w:r>
    </w:p>
    <w:p w14:paraId="726FC44B" w14:textId="23AB4DED" w:rsidR="00E91804" w:rsidRPr="00B750BA" w:rsidRDefault="00E91804" w:rsidP="00E91804">
      <w:pPr>
        <w:pStyle w:val="paragraph"/>
        <w:numPr>
          <w:ilvl w:val="0"/>
          <w:numId w:val="25"/>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всі заявники повинні бути належним чином зареєстровані в Державній службі з питань безпечності харчових продуктів та захисту споживачів (</w:t>
      </w:r>
      <w:r w:rsidR="00316FB0" w:rsidRPr="00B750BA">
        <w:rPr>
          <w:rStyle w:val="normaltextrun"/>
          <w:sz w:val="26"/>
          <w:szCs w:val="26"/>
          <w:lang w:val="uk-UA"/>
        </w:rPr>
        <w:t>Держпродспоживслужби</w:t>
      </w:r>
      <w:r w:rsidRPr="00B750BA">
        <w:rPr>
          <w:rStyle w:val="normaltextrun"/>
          <w:sz w:val="26"/>
          <w:szCs w:val="26"/>
          <w:lang w:val="uk-UA"/>
        </w:rPr>
        <w:t>).</w:t>
      </w:r>
      <w:r w:rsidRPr="00B750BA">
        <w:rPr>
          <w:rStyle w:val="eop"/>
          <w:sz w:val="26"/>
          <w:szCs w:val="26"/>
          <w:lang w:val="uk-UA"/>
        </w:rPr>
        <w:t> </w:t>
      </w:r>
    </w:p>
    <w:p w14:paraId="44CA5AD3" w14:textId="77777777" w:rsidR="00E91804" w:rsidRDefault="00E91804" w:rsidP="00E91804">
      <w:pPr>
        <w:pStyle w:val="paragraph"/>
        <w:tabs>
          <w:tab w:val="num" w:pos="426"/>
        </w:tabs>
        <w:spacing w:before="0" w:beforeAutospacing="0" w:after="0" w:afterAutospacing="0"/>
        <w:textAlignment w:val="baseline"/>
        <w:rPr>
          <w:rStyle w:val="normaltextrun"/>
          <w:b/>
          <w:sz w:val="26"/>
          <w:szCs w:val="26"/>
          <w:u w:val="single"/>
          <w:lang w:val="uk-UA"/>
        </w:rPr>
      </w:pPr>
    </w:p>
    <w:p w14:paraId="220B1883" w14:textId="77777777" w:rsidR="00E91804" w:rsidRPr="00B750BA" w:rsidRDefault="00E91804" w:rsidP="00E91804">
      <w:pPr>
        <w:pStyle w:val="paragraph"/>
        <w:tabs>
          <w:tab w:val="num" w:pos="426"/>
        </w:tabs>
        <w:spacing w:before="0" w:beforeAutospacing="0" w:after="0" w:afterAutospacing="0"/>
        <w:textAlignment w:val="baseline"/>
        <w:rPr>
          <w:b/>
          <w:sz w:val="26"/>
          <w:szCs w:val="26"/>
          <w:lang w:val="uk-UA"/>
        </w:rPr>
      </w:pPr>
      <w:r w:rsidRPr="00B750BA">
        <w:rPr>
          <w:rStyle w:val="normaltextrun"/>
          <w:b/>
          <w:sz w:val="26"/>
          <w:szCs w:val="26"/>
          <w:u w:val="single"/>
          <w:lang w:val="uk-UA"/>
        </w:rPr>
        <w:t>Недеревні продукти лісу</w:t>
      </w:r>
      <w:r w:rsidRPr="00B750BA">
        <w:rPr>
          <w:rStyle w:val="eop"/>
          <w:b/>
          <w:sz w:val="26"/>
          <w:szCs w:val="26"/>
          <w:lang w:val="uk-UA"/>
        </w:rPr>
        <w:t> </w:t>
      </w:r>
    </w:p>
    <w:p w14:paraId="1EB8147C" w14:textId="77777777" w:rsidR="00E91804" w:rsidRPr="00B750BA" w:rsidRDefault="00E91804" w:rsidP="00E91804">
      <w:pPr>
        <w:pStyle w:val="paragraph"/>
        <w:numPr>
          <w:ilvl w:val="0"/>
          <w:numId w:val="26"/>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господарства, які розташовані у Львівській області та проводять заготівлю й переробку дикорослих грибів, ягід, горіхів, березового соку, живиці, лікарської сировини та інших другорядних недеревних ресурсів лісу;</w:t>
      </w:r>
      <w:r w:rsidRPr="00B750BA">
        <w:rPr>
          <w:rStyle w:val="eop"/>
          <w:sz w:val="26"/>
          <w:szCs w:val="26"/>
          <w:lang w:val="uk-UA"/>
        </w:rPr>
        <w:t> </w:t>
      </w:r>
    </w:p>
    <w:p w14:paraId="16F6AA0C" w14:textId="77777777" w:rsidR="00E91804" w:rsidRPr="00B750BA" w:rsidRDefault="00E91804" w:rsidP="00E91804">
      <w:pPr>
        <w:pStyle w:val="paragraph"/>
        <w:numPr>
          <w:ilvl w:val="0"/>
          <w:numId w:val="27"/>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заявники мають підтвердити наявність лісового квитка на заготівлю недеревних ресурсів лісу, виданого для Львівської області у період з 2022 до 2024 років;</w:t>
      </w:r>
      <w:r w:rsidRPr="00B750BA">
        <w:rPr>
          <w:rStyle w:val="eop"/>
          <w:sz w:val="26"/>
          <w:szCs w:val="26"/>
          <w:lang w:val="uk-UA"/>
        </w:rPr>
        <w:t> </w:t>
      </w:r>
    </w:p>
    <w:p w14:paraId="0FE64F67" w14:textId="77777777" w:rsidR="00E91804" w:rsidRPr="00B750BA" w:rsidRDefault="00E91804" w:rsidP="00E91804">
      <w:pPr>
        <w:pStyle w:val="paragraph"/>
        <w:numPr>
          <w:ilvl w:val="0"/>
          <w:numId w:val="28"/>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підприємства, що мають статус зареєстрованих суб'єктів господарювання;</w:t>
      </w:r>
      <w:r w:rsidRPr="00B750BA">
        <w:rPr>
          <w:rStyle w:val="eop"/>
          <w:sz w:val="26"/>
          <w:szCs w:val="26"/>
          <w:lang w:val="uk-UA"/>
        </w:rPr>
        <w:t> </w:t>
      </w:r>
    </w:p>
    <w:p w14:paraId="1180C902" w14:textId="77777777" w:rsidR="00E91804" w:rsidRPr="00B750BA" w:rsidRDefault="00E91804" w:rsidP="00E91804">
      <w:pPr>
        <w:pStyle w:val="paragraph"/>
        <w:numPr>
          <w:ilvl w:val="0"/>
          <w:numId w:val="29"/>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для господарств, що займаються вирощуванням дикорослих медичних і ароматичних трав: наявність документів, що підтверджують право власності або оренди земельної ділянки, на якій трави вирощуються;</w:t>
      </w:r>
      <w:r w:rsidRPr="00B750BA">
        <w:rPr>
          <w:rStyle w:val="eop"/>
          <w:sz w:val="26"/>
          <w:szCs w:val="26"/>
          <w:lang w:val="uk-UA"/>
        </w:rPr>
        <w:t> </w:t>
      </w:r>
    </w:p>
    <w:p w14:paraId="14AC1A1C" w14:textId="77777777" w:rsidR="00E91804" w:rsidRPr="00B750BA" w:rsidRDefault="00E91804" w:rsidP="00E91804">
      <w:pPr>
        <w:pStyle w:val="paragraph"/>
        <w:numPr>
          <w:ilvl w:val="0"/>
          <w:numId w:val="30"/>
        </w:numPr>
        <w:tabs>
          <w:tab w:val="clear" w:pos="720"/>
          <w:tab w:val="num" w:pos="426"/>
        </w:tabs>
        <w:spacing w:before="0" w:beforeAutospacing="0" w:after="0" w:afterAutospacing="0"/>
        <w:ind w:left="0" w:firstLine="0"/>
        <w:jc w:val="both"/>
        <w:textAlignment w:val="baseline"/>
        <w:rPr>
          <w:sz w:val="26"/>
          <w:szCs w:val="26"/>
          <w:lang w:val="uk-UA"/>
        </w:rPr>
      </w:pPr>
      <w:r w:rsidRPr="00B750BA">
        <w:rPr>
          <w:rStyle w:val="normaltextrun"/>
          <w:sz w:val="26"/>
          <w:szCs w:val="26"/>
          <w:lang w:val="uk-UA"/>
        </w:rPr>
        <w:t>заявники, які безперервно займаються заготівлею та переробкою недеревної продукції впродовж останніх 3 років.</w:t>
      </w:r>
      <w:r w:rsidRPr="00B750BA">
        <w:rPr>
          <w:rStyle w:val="eop"/>
          <w:sz w:val="26"/>
          <w:szCs w:val="26"/>
          <w:lang w:val="uk-UA"/>
        </w:rPr>
        <w:t> </w:t>
      </w:r>
    </w:p>
    <w:p w14:paraId="45CAD393" w14:textId="01937A39" w:rsidR="00E91804" w:rsidRDefault="00E91804" w:rsidP="009714FA">
      <w:pPr>
        <w:spacing w:after="0" w:line="240" w:lineRule="auto"/>
        <w:jc w:val="both"/>
        <w:rPr>
          <w:rFonts w:ascii="Times New Roman" w:hAnsi="Times New Roman" w:cs="Times New Roman"/>
          <w:sz w:val="27"/>
          <w:szCs w:val="27"/>
        </w:rPr>
      </w:pPr>
      <w:r w:rsidRPr="00B750BA">
        <w:rPr>
          <w:rFonts w:ascii="Times New Roman" w:hAnsi="Times New Roman" w:cs="Times New Roman"/>
          <w:sz w:val="27"/>
          <w:szCs w:val="27"/>
          <w:u w:val="single"/>
        </w:rPr>
        <w:t>Категорії прийнятих інвестицій</w:t>
      </w:r>
      <w:r w:rsidRPr="00B750BA">
        <w:rPr>
          <w:rFonts w:ascii="Times New Roman" w:hAnsi="Times New Roman" w:cs="Times New Roman"/>
          <w:sz w:val="27"/>
          <w:szCs w:val="27"/>
        </w:rPr>
        <w:t xml:space="preserve">: Сільськогосподарська техніка та навісне обладнання, теплиці,  системи </w:t>
      </w:r>
      <w:proofErr w:type="spellStart"/>
      <w:r w:rsidRPr="00B750BA">
        <w:rPr>
          <w:rFonts w:ascii="Times New Roman" w:hAnsi="Times New Roman" w:cs="Times New Roman"/>
          <w:sz w:val="27"/>
          <w:szCs w:val="27"/>
        </w:rPr>
        <w:t>фертигації</w:t>
      </w:r>
      <w:proofErr w:type="spellEnd"/>
      <w:r w:rsidRPr="00B750BA">
        <w:rPr>
          <w:rFonts w:ascii="Times New Roman" w:hAnsi="Times New Roman" w:cs="Times New Roman"/>
          <w:sz w:val="27"/>
          <w:szCs w:val="27"/>
        </w:rPr>
        <w:t xml:space="preserve">,  системи поливу, холодильне обладнання, оприскувачі, техніка для збору врожаю, сонячні електростанції, обладнання для підвищення безпечності харчових продуктів, Опалювальні системи для теплиць, обладнання для лабораторій, обладнання для переробки та інше, що дозволена по ланцюгах. </w:t>
      </w:r>
    </w:p>
    <w:p w14:paraId="18DBD479" w14:textId="77777777" w:rsidR="009714FA" w:rsidRDefault="009714FA" w:rsidP="009714FA">
      <w:pPr>
        <w:jc w:val="center"/>
        <w:rPr>
          <w:rFonts w:ascii="Times New Roman" w:hAnsi="Times New Roman" w:cs="Times New Roman"/>
          <w:b/>
          <w:bCs/>
        </w:rPr>
      </w:pPr>
    </w:p>
    <w:p w14:paraId="09B8E548" w14:textId="370012BE" w:rsidR="009714FA" w:rsidRPr="009714FA" w:rsidRDefault="009714FA" w:rsidP="009714FA">
      <w:pPr>
        <w:jc w:val="center"/>
        <w:rPr>
          <w:rFonts w:ascii="Times New Roman" w:hAnsi="Times New Roman" w:cs="Times New Roman"/>
          <w:b/>
          <w:bCs/>
        </w:rPr>
      </w:pPr>
      <w:r w:rsidRPr="009714FA">
        <w:rPr>
          <w:rFonts w:ascii="Times New Roman" w:hAnsi="Times New Roman" w:cs="Times New Roman"/>
          <w:b/>
          <w:bCs/>
        </w:rPr>
        <w:t xml:space="preserve">МАТЕРІАЛИ ПО </w:t>
      </w:r>
      <w:r>
        <w:rPr>
          <w:rFonts w:ascii="Times New Roman" w:hAnsi="Times New Roman" w:cs="Times New Roman"/>
          <w:b/>
          <w:bCs/>
        </w:rPr>
        <w:t>3</w:t>
      </w:r>
      <w:r w:rsidRPr="009714FA">
        <w:rPr>
          <w:rFonts w:ascii="Times New Roman" w:hAnsi="Times New Roman" w:cs="Times New Roman"/>
          <w:b/>
          <w:bCs/>
        </w:rPr>
        <w:t xml:space="preserve"> ГРАНТОВОМУ ВІКНІ:</w:t>
      </w:r>
    </w:p>
    <w:p w14:paraId="14C83F19" w14:textId="1540A844" w:rsidR="009714FA" w:rsidRPr="00CD212F" w:rsidRDefault="009714FA" w:rsidP="009714FA">
      <w:r w:rsidRPr="009714FA">
        <w:rPr>
          <w:rFonts w:ascii="Times New Roman" w:hAnsi="Times New Roman" w:cs="Times New Roman"/>
          <w:b/>
          <w:bCs/>
          <w:sz w:val="27"/>
          <w:szCs w:val="27"/>
        </w:rPr>
        <w:t>Презентація 3 грантове вікно:</w:t>
      </w:r>
      <w:r>
        <w:t xml:space="preserve"> </w:t>
      </w:r>
      <w:hyperlink r:id="rId5" w:tgtFrame="_blank" w:history="1">
        <w:r w:rsidRPr="00CD212F">
          <w:rPr>
            <w:rStyle w:val="a3"/>
          </w:rPr>
          <w:t>https://drive.google.com/file/d/16uZiASFob6CbRcomwtYNIbEu7psd5ytH/view</w:t>
        </w:r>
      </w:hyperlink>
    </w:p>
    <w:p w14:paraId="612951BC" w14:textId="77777777" w:rsidR="009714FA" w:rsidRPr="00CD212F" w:rsidRDefault="009714FA" w:rsidP="009714FA">
      <w:r w:rsidRPr="009714FA">
        <w:rPr>
          <w:rFonts w:ascii="Times New Roman" w:hAnsi="Times New Roman" w:cs="Times New Roman"/>
          <w:b/>
          <w:bCs/>
          <w:sz w:val="27"/>
          <w:szCs w:val="27"/>
        </w:rPr>
        <w:t xml:space="preserve"> Запис </w:t>
      </w:r>
      <w:proofErr w:type="spellStart"/>
      <w:r w:rsidRPr="009714FA">
        <w:rPr>
          <w:rFonts w:ascii="Times New Roman" w:hAnsi="Times New Roman" w:cs="Times New Roman"/>
          <w:b/>
          <w:bCs/>
          <w:sz w:val="27"/>
          <w:szCs w:val="27"/>
        </w:rPr>
        <w:t>вебінару</w:t>
      </w:r>
      <w:proofErr w:type="spellEnd"/>
      <w:r w:rsidRPr="009714FA">
        <w:rPr>
          <w:rFonts w:ascii="Times New Roman" w:hAnsi="Times New Roman" w:cs="Times New Roman"/>
          <w:b/>
          <w:bCs/>
          <w:sz w:val="27"/>
          <w:szCs w:val="27"/>
        </w:rPr>
        <w:t>:</w:t>
      </w:r>
      <w:r>
        <w:t xml:space="preserve"> </w:t>
      </w:r>
      <w:hyperlink r:id="rId6" w:tgtFrame="_blank" w:history="1">
        <w:r w:rsidRPr="00CD212F">
          <w:rPr>
            <w:rStyle w:val="a3"/>
          </w:rPr>
          <w:t>https://fao.zoom.us/rec/play/Cw1XpJ54kB4ZD64DaFeeRRsg2J6jTw8R1HsJTlXzq5KECfvqofqKIIWMLwn8rTTU-6s6LOTOxaHWqeKJ.OkDrvJGMVVig2762?canPlayFromShare=true&amp;from=share_recording_detail&amp;continueMode=true&amp;componentName=rec-play&amp;originRequestUrl=https%3A%2F%2Ffao.zoom.us%2Frec%2Fshare%2FbUPbgThhzNB-o2Tnp09a3BLxa_FAjS2DbgMj9gkR9Ww8bEdC1MktWq_bylp1HiY.Vj937y0GkNeGZT3N</w:t>
        </w:r>
      </w:hyperlink>
    </w:p>
    <w:p w14:paraId="3DCDA1E2" w14:textId="77777777" w:rsidR="009714FA" w:rsidRPr="009714FA" w:rsidRDefault="009714FA" w:rsidP="009714FA">
      <w:pPr>
        <w:spacing w:after="0" w:line="240" w:lineRule="auto"/>
        <w:jc w:val="both"/>
        <w:rPr>
          <w:rFonts w:ascii="Times New Roman" w:hAnsi="Times New Roman" w:cs="Times New Roman"/>
          <w:sz w:val="27"/>
          <w:szCs w:val="27"/>
        </w:rPr>
      </w:pPr>
    </w:p>
    <w:sectPr w:rsidR="009714FA" w:rsidRPr="009714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91C"/>
    <w:multiLevelType w:val="multilevel"/>
    <w:tmpl w:val="26D0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064FE"/>
    <w:multiLevelType w:val="multilevel"/>
    <w:tmpl w:val="689A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36D50"/>
    <w:multiLevelType w:val="multilevel"/>
    <w:tmpl w:val="D1F6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F1705"/>
    <w:multiLevelType w:val="multilevel"/>
    <w:tmpl w:val="C074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864BC"/>
    <w:multiLevelType w:val="multilevel"/>
    <w:tmpl w:val="92E0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69096A"/>
    <w:multiLevelType w:val="multilevel"/>
    <w:tmpl w:val="C9B0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FE415F"/>
    <w:multiLevelType w:val="multilevel"/>
    <w:tmpl w:val="3FF2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31AA2"/>
    <w:multiLevelType w:val="multilevel"/>
    <w:tmpl w:val="E14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17A5B"/>
    <w:multiLevelType w:val="multilevel"/>
    <w:tmpl w:val="7732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E09D9"/>
    <w:multiLevelType w:val="multilevel"/>
    <w:tmpl w:val="05D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ED68DA"/>
    <w:multiLevelType w:val="multilevel"/>
    <w:tmpl w:val="8DFA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4A7C22"/>
    <w:multiLevelType w:val="multilevel"/>
    <w:tmpl w:val="E692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187BF2"/>
    <w:multiLevelType w:val="multilevel"/>
    <w:tmpl w:val="6B90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6D3277"/>
    <w:multiLevelType w:val="multilevel"/>
    <w:tmpl w:val="8326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94012"/>
    <w:multiLevelType w:val="multilevel"/>
    <w:tmpl w:val="884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343B0A"/>
    <w:multiLevelType w:val="multilevel"/>
    <w:tmpl w:val="5B5C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ED3688"/>
    <w:multiLevelType w:val="multilevel"/>
    <w:tmpl w:val="8F9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DF4631"/>
    <w:multiLevelType w:val="multilevel"/>
    <w:tmpl w:val="2502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72F11"/>
    <w:multiLevelType w:val="multilevel"/>
    <w:tmpl w:val="B59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C66FC5"/>
    <w:multiLevelType w:val="multilevel"/>
    <w:tmpl w:val="372E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682A71"/>
    <w:multiLevelType w:val="multilevel"/>
    <w:tmpl w:val="E9D0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680464"/>
    <w:multiLevelType w:val="multilevel"/>
    <w:tmpl w:val="241A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C34500"/>
    <w:multiLevelType w:val="multilevel"/>
    <w:tmpl w:val="936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654632"/>
    <w:multiLevelType w:val="multilevel"/>
    <w:tmpl w:val="3F52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1B7891"/>
    <w:multiLevelType w:val="multilevel"/>
    <w:tmpl w:val="4BB8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240FBA"/>
    <w:multiLevelType w:val="multilevel"/>
    <w:tmpl w:val="13C4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B1557A"/>
    <w:multiLevelType w:val="multilevel"/>
    <w:tmpl w:val="C0C0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B72F43"/>
    <w:multiLevelType w:val="multilevel"/>
    <w:tmpl w:val="8D2A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5E17A1"/>
    <w:multiLevelType w:val="multilevel"/>
    <w:tmpl w:val="4826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786A47"/>
    <w:multiLevelType w:val="multilevel"/>
    <w:tmpl w:val="E88A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28"/>
  </w:num>
  <w:num w:numId="4">
    <w:abstractNumId w:val="19"/>
  </w:num>
  <w:num w:numId="5">
    <w:abstractNumId w:val="3"/>
  </w:num>
  <w:num w:numId="6">
    <w:abstractNumId w:val="6"/>
  </w:num>
  <w:num w:numId="7">
    <w:abstractNumId w:val="2"/>
  </w:num>
  <w:num w:numId="8">
    <w:abstractNumId w:val="22"/>
  </w:num>
  <w:num w:numId="9">
    <w:abstractNumId w:val="29"/>
  </w:num>
  <w:num w:numId="10">
    <w:abstractNumId w:val="27"/>
  </w:num>
  <w:num w:numId="11">
    <w:abstractNumId w:val="8"/>
  </w:num>
  <w:num w:numId="12">
    <w:abstractNumId w:val="21"/>
  </w:num>
  <w:num w:numId="13">
    <w:abstractNumId w:val="12"/>
  </w:num>
  <w:num w:numId="14">
    <w:abstractNumId w:val="18"/>
  </w:num>
  <w:num w:numId="15">
    <w:abstractNumId w:val="13"/>
  </w:num>
  <w:num w:numId="16">
    <w:abstractNumId w:val="26"/>
  </w:num>
  <w:num w:numId="17">
    <w:abstractNumId w:val="1"/>
  </w:num>
  <w:num w:numId="18">
    <w:abstractNumId w:val="10"/>
  </w:num>
  <w:num w:numId="19">
    <w:abstractNumId w:val="15"/>
  </w:num>
  <w:num w:numId="20">
    <w:abstractNumId w:val="25"/>
  </w:num>
  <w:num w:numId="21">
    <w:abstractNumId w:val="16"/>
  </w:num>
  <w:num w:numId="22">
    <w:abstractNumId w:val="0"/>
  </w:num>
  <w:num w:numId="23">
    <w:abstractNumId w:val="23"/>
  </w:num>
  <w:num w:numId="24">
    <w:abstractNumId w:val="24"/>
  </w:num>
  <w:num w:numId="25">
    <w:abstractNumId w:val="7"/>
  </w:num>
  <w:num w:numId="26">
    <w:abstractNumId w:val="14"/>
  </w:num>
  <w:num w:numId="27">
    <w:abstractNumId w:val="9"/>
  </w:num>
  <w:num w:numId="28">
    <w:abstractNumId w:val="20"/>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04"/>
    <w:rsid w:val="00316FB0"/>
    <w:rsid w:val="00625895"/>
    <w:rsid w:val="007E5BC5"/>
    <w:rsid w:val="009714FA"/>
    <w:rsid w:val="00E1544D"/>
    <w:rsid w:val="00E91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D610"/>
  <w15:chartTrackingRefBased/>
  <w15:docId w15:val="{7AF1829F-9119-4F32-895F-02E04329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9180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a0"/>
    <w:rsid w:val="00E91804"/>
  </w:style>
  <w:style w:type="character" w:customStyle="1" w:styleId="eop">
    <w:name w:val="eop"/>
    <w:basedOn w:val="a0"/>
    <w:rsid w:val="00E91804"/>
  </w:style>
  <w:style w:type="character" w:styleId="a3">
    <w:name w:val="Hyperlink"/>
    <w:basedOn w:val="a0"/>
    <w:uiPriority w:val="99"/>
    <w:unhideWhenUsed/>
    <w:rsid w:val="00971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o.zoom.us/rec/play/Cw1XpJ54kB4ZD64DaFeeRRsg2J6jTw8R1HsJTlXzq5KECfvqofqKIIWMLwn8rTTU-6s6LOTOxaHWqeKJ.OkDrvJGMVVig2762?canPlayFromShare=true&amp;from=share_recording_detail&amp;continueMode=true&amp;componentName=rec-play&amp;originRequestUrl=https%3A%2F%2Ffao.zoom.us%2Frec%2Fshare%2FbUPbgThhzNB-o2Tnp09a3BLxa_FAjS2DbgMj9gkR9Ww8bEdC1MktWq_bylp1HiY.Vj937y0GkNeGZT3N" TargetMode="External"/><Relationship Id="rId5" Type="http://schemas.openxmlformats.org/officeDocument/2006/relationships/hyperlink" Target="https://drive.google.com/file/d/16uZiASFob6CbRcomwtYNIbEu7psd5ytH/vie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3515</Words>
  <Characters>2004</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2024-12-23T08:15:00Z</dcterms:created>
  <dcterms:modified xsi:type="dcterms:W3CDTF">2024-12-23T08:15:00Z</dcterms:modified>
</cp:coreProperties>
</file>