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80E" w:rsidRPr="0015780E" w:rsidRDefault="0015780E" w:rsidP="0015780E">
      <w:pPr>
        <w:spacing w:after="0"/>
        <w:ind w:firstLine="708"/>
        <w:jc w:val="center"/>
        <w:rPr>
          <w:b/>
        </w:rPr>
      </w:pPr>
      <w:r w:rsidRPr="0015780E">
        <w:rPr>
          <w:b/>
        </w:rPr>
        <w:t>ЗАЯВА</w:t>
      </w:r>
    </w:p>
    <w:p w:rsidR="007353B7" w:rsidRDefault="0015780E" w:rsidP="00240288">
      <w:pPr>
        <w:spacing w:after="0" w:line="240" w:lineRule="auto"/>
        <w:ind w:firstLine="708"/>
        <w:jc w:val="center"/>
        <w:rPr>
          <w:b/>
        </w:rPr>
      </w:pPr>
      <w:r w:rsidRPr="0015780E">
        <w:rPr>
          <w:b/>
        </w:rPr>
        <w:t>про визначення обсягу стратегічної екологічної оцінки</w:t>
      </w:r>
      <w:r w:rsidR="00240288">
        <w:rPr>
          <w:b/>
        </w:rPr>
        <w:t xml:space="preserve"> </w:t>
      </w:r>
    </w:p>
    <w:p w:rsidR="006B5E9A" w:rsidRDefault="006B5E9A" w:rsidP="00240288">
      <w:pPr>
        <w:spacing w:after="0" w:line="240" w:lineRule="auto"/>
        <w:ind w:firstLine="708"/>
        <w:jc w:val="center"/>
        <w:rPr>
          <w:b/>
        </w:rPr>
      </w:pPr>
    </w:p>
    <w:p w:rsidR="00AE4B95" w:rsidRDefault="00834270" w:rsidP="00AE4B95">
      <w:pPr>
        <w:spacing w:after="0" w:line="240" w:lineRule="auto"/>
        <w:ind w:firstLine="708"/>
        <w:jc w:val="center"/>
        <w:rPr>
          <w:b/>
        </w:rPr>
      </w:pPr>
      <w:r>
        <w:rPr>
          <w:b/>
        </w:rPr>
        <w:t>Д</w:t>
      </w:r>
      <w:r w:rsidR="00240288" w:rsidRPr="00240288">
        <w:rPr>
          <w:b/>
        </w:rPr>
        <w:t>етальн</w:t>
      </w:r>
      <w:r>
        <w:rPr>
          <w:b/>
        </w:rPr>
        <w:t>ий</w:t>
      </w:r>
      <w:r w:rsidR="00240288" w:rsidRPr="00240288">
        <w:rPr>
          <w:b/>
        </w:rPr>
        <w:t xml:space="preserve"> план території </w:t>
      </w:r>
      <w:r w:rsidR="00144987" w:rsidRPr="00144987">
        <w:rPr>
          <w:b/>
        </w:rPr>
        <w:t>на вул.</w:t>
      </w:r>
      <w:r>
        <w:rPr>
          <w:b/>
        </w:rPr>
        <w:t xml:space="preserve"> </w:t>
      </w:r>
      <w:r w:rsidR="00144987" w:rsidRPr="00144987">
        <w:rPr>
          <w:b/>
        </w:rPr>
        <w:t>Львівська в м.</w:t>
      </w:r>
      <w:r>
        <w:rPr>
          <w:b/>
        </w:rPr>
        <w:t xml:space="preserve"> </w:t>
      </w:r>
      <w:r w:rsidR="00144987" w:rsidRPr="00144987">
        <w:rPr>
          <w:b/>
        </w:rPr>
        <w:t>Соснівка Червоноградської міської територіальної громади Червоноградського району Львівської області</w:t>
      </w:r>
    </w:p>
    <w:p w:rsidR="00834270" w:rsidRDefault="00834270" w:rsidP="00AE4B95">
      <w:pPr>
        <w:spacing w:after="0" w:line="240" w:lineRule="auto"/>
        <w:ind w:firstLine="708"/>
        <w:jc w:val="center"/>
      </w:pPr>
    </w:p>
    <w:p w:rsidR="0015780E" w:rsidRPr="00E30597" w:rsidRDefault="00736FA5" w:rsidP="00E30597">
      <w:pPr>
        <w:pStyle w:val="a3"/>
        <w:numPr>
          <w:ilvl w:val="0"/>
          <w:numId w:val="1"/>
        </w:numPr>
        <w:rPr>
          <w:b/>
        </w:rPr>
      </w:pPr>
      <w:r w:rsidRPr="0015780E">
        <w:rPr>
          <w:b/>
        </w:rPr>
        <w:t>Замовник</w:t>
      </w:r>
      <w:r w:rsidR="0015780E" w:rsidRPr="0015780E">
        <w:rPr>
          <w:b/>
        </w:rPr>
        <w:t xml:space="preserve"> </w:t>
      </w:r>
      <w:r w:rsidR="0015780E" w:rsidRPr="0015780E">
        <w:rPr>
          <w:rFonts w:eastAsia="Calibri" w:cs="PF Square Sans Pro"/>
          <w:b/>
          <w:bCs/>
        </w:rPr>
        <w:t>СЕО</w:t>
      </w:r>
    </w:p>
    <w:p w:rsidR="00E30597" w:rsidRPr="00E30597" w:rsidRDefault="00814563" w:rsidP="00E30597">
      <w:pPr>
        <w:spacing w:after="0" w:line="240" w:lineRule="auto"/>
        <w:rPr>
          <w:szCs w:val="28"/>
        </w:rPr>
      </w:pPr>
      <w:r w:rsidRPr="00814563">
        <w:rPr>
          <w:szCs w:val="28"/>
        </w:rPr>
        <w:t xml:space="preserve">Шептицька міська </w:t>
      </w:r>
      <w:r w:rsidR="00E30597" w:rsidRPr="00E30597">
        <w:rPr>
          <w:szCs w:val="28"/>
        </w:rPr>
        <w:t>рада:</w:t>
      </w:r>
    </w:p>
    <w:p w:rsidR="00814563" w:rsidRDefault="00814563" w:rsidP="00814563">
      <w:pPr>
        <w:spacing w:after="0" w:line="240" w:lineRule="auto"/>
      </w:pPr>
      <w:r>
        <w:t>80100, пр. Шевченка,19, м. Шептицький, Шептицький район, Львівська область</w:t>
      </w:r>
      <w:r w:rsidRPr="00E30597">
        <w:t xml:space="preserve"> </w:t>
      </w:r>
    </w:p>
    <w:p w:rsidR="00E30597" w:rsidRPr="00525051" w:rsidRDefault="00E30597" w:rsidP="00814563">
      <w:pPr>
        <w:spacing w:after="0" w:line="240" w:lineRule="auto"/>
        <w:rPr>
          <w:color w:val="0563C1" w:themeColor="hyperlink"/>
          <w:u w:val="single"/>
          <w:lang w:val="ru-RU"/>
        </w:rPr>
      </w:pPr>
      <w:r w:rsidRPr="00E30597">
        <w:t xml:space="preserve">Ел. пошта: </w:t>
      </w:r>
      <w:r w:rsidR="00525051" w:rsidRPr="00525051">
        <w:rPr>
          <w:color w:val="0563C1" w:themeColor="hyperlink"/>
          <w:u w:val="single"/>
          <w:lang w:val="en-US"/>
        </w:rPr>
        <w:t>info</w:t>
      </w:r>
      <w:r w:rsidR="00525051" w:rsidRPr="00525051">
        <w:rPr>
          <w:color w:val="0563C1" w:themeColor="hyperlink"/>
          <w:u w:val="single"/>
          <w:lang w:val="ru-RU"/>
        </w:rPr>
        <w:t>@</w:t>
      </w:r>
      <w:proofErr w:type="spellStart"/>
      <w:r w:rsidR="00525051" w:rsidRPr="00525051">
        <w:rPr>
          <w:color w:val="0563C1" w:themeColor="hyperlink"/>
          <w:u w:val="single"/>
          <w:lang w:val="en-US"/>
        </w:rPr>
        <w:t>sheptytska</w:t>
      </w:r>
      <w:proofErr w:type="spellEnd"/>
      <w:r w:rsidR="00525051" w:rsidRPr="00525051">
        <w:rPr>
          <w:color w:val="0563C1" w:themeColor="hyperlink"/>
          <w:u w:val="single"/>
          <w:lang w:val="ru-RU"/>
        </w:rPr>
        <w:t>-</w:t>
      </w:r>
      <w:proofErr w:type="spellStart"/>
      <w:r w:rsidR="00525051" w:rsidRPr="00525051">
        <w:rPr>
          <w:color w:val="0563C1" w:themeColor="hyperlink"/>
          <w:u w:val="single"/>
          <w:lang w:val="en-US"/>
        </w:rPr>
        <w:t>rada</w:t>
      </w:r>
      <w:proofErr w:type="spellEnd"/>
      <w:r w:rsidR="00525051" w:rsidRPr="00525051">
        <w:rPr>
          <w:color w:val="0563C1" w:themeColor="hyperlink"/>
          <w:u w:val="single"/>
          <w:lang w:val="ru-RU"/>
        </w:rPr>
        <w:t>.</w:t>
      </w:r>
      <w:r w:rsidR="00525051" w:rsidRPr="00525051">
        <w:rPr>
          <w:color w:val="0563C1" w:themeColor="hyperlink"/>
          <w:u w:val="single"/>
          <w:lang w:val="en-US"/>
        </w:rPr>
        <w:t>gov</w:t>
      </w:r>
      <w:r w:rsidR="00525051" w:rsidRPr="00525051">
        <w:rPr>
          <w:color w:val="0563C1" w:themeColor="hyperlink"/>
          <w:u w:val="single"/>
          <w:lang w:val="ru-RU"/>
        </w:rPr>
        <w:t>.</w:t>
      </w:r>
      <w:proofErr w:type="spellStart"/>
      <w:r w:rsidR="00525051" w:rsidRPr="00525051">
        <w:rPr>
          <w:color w:val="0563C1" w:themeColor="hyperlink"/>
          <w:u w:val="single"/>
          <w:lang w:val="en-US"/>
        </w:rPr>
        <w:t>ua</w:t>
      </w:r>
      <w:proofErr w:type="spellEnd"/>
      <w:r w:rsidRPr="00E30597">
        <w:t xml:space="preserve">      </w:t>
      </w:r>
    </w:p>
    <w:p w:rsidR="00E30597" w:rsidRPr="00E30597" w:rsidRDefault="00E30597" w:rsidP="00E30597">
      <w:pPr>
        <w:spacing w:after="0" w:line="240" w:lineRule="auto"/>
      </w:pPr>
      <w:proofErr w:type="spellStart"/>
      <w:r w:rsidRPr="00E30597">
        <w:t>Тел</w:t>
      </w:r>
      <w:proofErr w:type="spellEnd"/>
      <w:r w:rsidRPr="00E30597">
        <w:t xml:space="preserve">. </w:t>
      </w:r>
      <w:r w:rsidR="00525051" w:rsidRPr="00525051">
        <w:t>+38 03249 3-23-46</w:t>
      </w:r>
    </w:p>
    <w:p w:rsidR="00E30597" w:rsidRPr="00E30597" w:rsidRDefault="00E30597" w:rsidP="00E30597">
      <w:pPr>
        <w:spacing w:after="0" w:line="240" w:lineRule="auto"/>
      </w:pPr>
      <w:r w:rsidRPr="00E30597">
        <w:t xml:space="preserve">Офіційний веб-сайт: </w:t>
      </w:r>
      <w:r w:rsidR="00525051" w:rsidRPr="00525051">
        <w:rPr>
          <w:color w:val="0563C1" w:themeColor="hyperlink"/>
          <w:u w:val="single"/>
        </w:rPr>
        <w:t>https://sheptytska-rada.gov.ua/</w:t>
      </w:r>
    </w:p>
    <w:p w:rsidR="00E30597" w:rsidRPr="0015780E" w:rsidRDefault="00E30597" w:rsidP="0015780E">
      <w:pPr>
        <w:spacing w:after="0" w:line="240" w:lineRule="auto"/>
        <w:rPr>
          <w:rFonts w:eastAsia="Calibri" w:cs="Times New Roman"/>
          <w:bCs/>
        </w:rPr>
      </w:pPr>
    </w:p>
    <w:p w:rsidR="0015780E" w:rsidRPr="004545DE" w:rsidRDefault="0015780E" w:rsidP="0015780E">
      <w:pPr>
        <w:pStyle w:val="a3"/>
        <w:numPr>
          <w:ilvl w:val="0"/>
          <w:numId w:val="1"/>
        </w:numPr>
        <w:spacing w:after="0" w:line="240" w:lineRule="auto"/>
        <w:rPr>
          <w:b/>
        </w:rPr>
      </w:pPr>
      <w:r w:rsidRPr="004545DE">
        <w:rPr>
          <w:b/>
        </w:rPr>
        <w:t xml:space="preserve">Вид та основні цілі документа державного планування, його зв’язок з іншими документами державного планування </w:t>
      </w:r>
    </w:p>
    <w:p w:rsidR="0015780E" w:rsidRDefault="0015780E" w:rsidP="0043759A">
      <w:pPr>
        <w:spacing w:after="0" w:line="240" w:lineRule="auto"/>
        <w:rPr>
          <w:szCs w:val="28"/>
        </w:rPr>
      </w:pPr>
    </w:p>
    <w:p w:rsidR="0043759A" w:rsidRPr="0015780E" w:rsidRDefault="00CB7167" w:rsidP="008E02D8">
      <w:pPr>
        <w:spacing w:after="0" w:line="240" w:lineRule="auto"/>
        <w:rPr>
          <w:szCs w:val="28"/>
        </w:rPr>
      </w:pPr>
      <w:r>
        <w:rPr>
          <w:szCs w:val="28"/>
        </w:rPr>
        <w:tab/>
      </w:r>
      <w:proofErr w:type="spellStart"/>
      <w:r w:rsidR="0015780E">
        <w:rPr>
          <w:szCs w:val="28"/>
        </w:rPr>
        <w:t>Проєкт</w:t>
      </w:r>
      <w:proofErr w:type="spellEnd"/>
      <w:r w:rsidR="0015780E">
        <w:rPr>
          <w:szCs w:val="28"/>
        </w:rPr>
        <w:t xml:space="preserve"> </w:t>
      </w:r>
      <w:r w:rsidR="0015780E" w:rsidRPr="0015780E">
        <w:rPr>
          <w:szCs w:val="28"/>
        </w:rPr>
        <w:t xml:space="preserve">детального плану території </w:t>
      </w:r>
      <w:r w:rsidR="003C7BAA" w:rsidRPr="003C7BAA">
        <w:rPr>
          <w:szCs w:val="28"/>
        </w:rPr>
        <w:t>на вул. Львівська в м. Соснівка Червоноградської міської територіальної громади Червоноградського району Львівської області</w:t>
      </w:r>
      <w:r w:rsidR="003C7BAA">
        <w:rPr>
          <w:szCs w:val="28"/>
        </w:rPr>
        <w:t xml:space="preserve"> </w:t>
      </w:r>
      <w:r w:rsidR="00041144">
        <w:rPr>
          <w:szCs w:val="28"/>
        </w:rPr>
        <w:t>належить до</w:t>
      </w:r>
      <w:r w:rsidR="0015780E" w:rsidRPr="0015780E">
        <w:rPr>
          <w:szCs w:val="28"/>
        </w:rPr>
        <w:t xml:space="preserve"> документ</w:t>
      </w:r>
      <w:r w:rsidR="00041144">
        <w:rPr>
          <w:szCs w:val="28"/>
        </w:rPr>
        <w:t>ів</w:t>
      </w:r>
      <w:r w:rsidR="0015780E" w:rsidRPr="0015780E">
        <w:rPr>
          <w:szCs w:val="28"/>
        </w:rPr>
        <w:t xml:space="preserve"> державного планування місцевого рівня</w:t>
      </w:r>
      <w:r w:rsidR="0015780E">
        <w:rPr>
          <w:szCs w:val="28"/>
        </w:rPr>
        <w:t>. Відповідно до Закону України «</w:t>
      </w:r>
      <w:r w:rsidR="0015780E" w:rsidRPr="0015780E">
        <w:rPr>
          <w:szCs w:val="28"/>
        </w:rPr>
        <w:t>Про регулювання містобудівної діяльності</w:t>
      </w:r>
      <w:r w:rsidR="0015780E">
        <w:rPr>
          <w:szCs w:val="28"/>
        </w:rPr>
        <w:t>»</w:t>
      </w:r>
      <w:r w:rsidR="0015780E" w:rsidRPr="0015780E">
        <w:rPr>
          <w:szCs w:val="28"/>
        </w:rPr>
        <w:t xml:space="preserve"> </w:t>
      </w:r>
      <w:r w:rsidR="0015780E">
        <w:rPr>
          <w:szCs w:val="28"/>
        </w:rPr>
        <w:t>д</w:t>
      </w:r>
      <w:r w:rsidR="0015780E" w:rsidRPr="0015780E">
        <w:rPr>
          <w:szCs w:val="28"/>
        </w:rPr>
        <w:t xml:space="preserve">етальний план території </w:t>
      </w:r>
      <w:r w:rsidR="0015780E">
        <w:rPr>
          <w:szCs w:val="28"/>
        </w:rPr>
        <w:t xml:space="preserve">(далі – ДПТ) </w:t>
      </w:r>
      <w:r w:rsidR="0015780E" w:rsidRPr="0015780E">
        <w:rPr>
          <w:szCs w:val="28"/>
        </w:rPr>
        <w:t xml:space="preserve">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 </w:t>
      </w:r>
      <w:r w:rsidR="0043759A" w:rsidRPr="0043759A">
        <w:rPr>
          <w:rFonts w:eastAsia="Calibri"/>
          <w:bCs/>
          <w:szCs w:val="28"/>
          <w:lang w:eastAsia="ru-RU"/>
        </w:rPr>
        <w:t>Детальний план території розробляється з урахуванням обмежень у використанні земель.</w:t>
      </w:r>
      <w:r w:rsidR="0043759A">
        <w:rPr>
          <w:szCs w:val="28"/>
        </w:rPr>
        <w:t xml:space="preserve"> ДПТ </w:t>
      </w:r>
      <w:r w:rsidR="0043759A" w:rsidRPr="0043759A">
        <w:rPr>
          <w:rFonts w:eastAsia="Calibri"/>
          <w:bCs/>
          <w:szCs w:val="28"/>
          <w:lang w:eastAsia="ru-RU"/>
        </w:rPr>
        <w:t>розробляється з метою визначення планувальної організації, просторової композиції і параметрів забудови та ландшафтної організації території</w:t>
      </w:r>
      <w:r w:rsidR="0043759A">
        <w:rPr>
          <w:rFonts w:eastAsia="Calibri"/>
          <w:bCs/>
          <w:szCs w:val="28"/>
          <w:lang w:eastAsia="ru-RU"/>
        </w:rPr>
        <w:t xml:space="preserve"> </w:t>
      </w:r>
      <w:r w:rsidR="0043759A" w:rsidRPr="0043759A">
        <w:rPr>
          <w:rFonts w:eastAsia="Calibri"/>
          <w:bCs/>
          <w:szCs w:val="28"/>
          <w:lang w:eastAsia="ru-RU"/>
        </w:rPr>
        <w:t xml:space="preserve">та підлягає стратегічній екологічній оцінці. </w:t>
      </w:r>
      <w:r w:rsidR="0043759A">
        <w:rPr>
          <w:rFonts w:eastAsia="Calibri"/>
          <w:bCs/>
          <w:szCs w:val="28"/>
          <w:lang w:eastAsia="ru-RU"/>
        </w:rPr>
        <w:t>ДПТ</w:t>
      </w:r>
      <w:r w:rsidR="0043759A" w:rsidRPr="0043759A">
        <w:rPr>
          <w:rFonts w:eastAsia="Calibri"/>
          <w:bCs/>
          <w:szCs w:val="28"/>
          <w:lang w:eastAsia="ru-RU"/>
        </w:rPr>
        <w:t xml:space="preserve"> одночасно з затвердженням ста</w:t>
      </w:r>
      <w:r w:rsidR="0043759A">
        <w:rPr>
          <w:rFonts w:eastAsia="Calibri"/>
          <w:bCs/>
          <w:szCs w:val="28"/>
          <w:lang w:eastAsia="ru-RU"/>
        </w:rPr>
        <w:t>є</w:t>
      </w:r>
      <w:r w:rsidR="0043759A" w:rsidRPr="0043759A">
        <w:rPr>
          <w:rFonts w:eastAsia="Calibri"/>
          <w:bCs/>
          <w:szCs w:val="28"/>
          <w:lang w:eastAsia="ru-RU"/>
        </w:rPr>
        <w:t xml:space="preserve"> невід’ємн</w:t>
      </w:r>
      <w:r w:rsidR="0043759A">
        <w:rPr>
          <w:rFonts w:eastAsia="Calibri"/>
          <w:bCs/>
          <w:szCs w:val="28"/>
          <w:lang w:eastAsia="ru-RU"/>
        </w:rPr>
        <w:t>ою</w:t>
      </w:r>
      <w:r w:rsidR="0043759A" w:rsidRPr="0043759A">
        <w:rPr>
          <w:rFonts w:eastAsia="Calibri"/>
          <w:bCs/>
          <w:szCs w:val="28"/>
          <w:lang w:eastAsia="ru-RU"/>
        </w:rPr>
        <w:t xml:space="preserve"> складов</w:t>
      </w:r>
      <w:r w:rsidR="0043759A">
        <w:rPr>
          <w:rFonts w:eastAsia="Calibri"/>
          <w:bCs/>
          <w:szCs w:val="28"/>
          <w:lang w:eastAsia="ru-RU"/>
        </w:rPr>
        <w:t>ою</w:t>
      </w:r>
      <w:r w:rsidR="0043759A" w:rsidRPr="0043759A">
        <w:rPr>
          <w:rFonts w:eastAsia="Calibri"/>
          <w:bCs/>
          <w:szCs w:val="28"/>
          <w:lang w:eastAsia="ru-RU"/>
        </w:rPr>
        <w:t xml:space="preserve"> генерального плану населеного пункту та/або комплексного плану.</w:t>
      </w:r>
    </w:p>
    <w:p w:rsidR="00351A64" w:rsidRDefault="00351A64" w:rsidP="0043759A">
      <w:pPr>
        <w:spacing w:after="0" w:line="240" w:lineRule="auto"/>
        <w:rPr>
          <w:rFonts w:eastAsia="Calibri"/>
          <w:bCs/>
          <w:szCs w:val="28"/>
          <w:lang w:eastAsia="ru-RU"/>
        </w:rPr>
      </w:pPr>
    </w:p>
    <w:p w:rsidR="00AE12BE" w:rsidRPr="00AE12BE" w:rsidRDefault="00AE12BE" w:rsidP="00AE12BE">
      <w:pPr>
        <w:pStyle w:val="a3"/>
        <w:numPr>
          <w:ilvl w:val="0"/>
          <w:numId w:val="1"/>
        </w:numPr>
        <w:spacing w:after="0" w:line="240" w:lineRule="auto"/>
        <w:rPr>
          <w:rFonts w:eastAsia="Calibri" w:cs="Times New Roman"/>
          <w:b/>
          <w:bCs/>
        </w:rPr>
      </w:pPr>
      <w:r w:rsidRPr="00AE12BE">
        <w:rPr>
          <w:rFonts w:eastAsia="Calibri" w:cs="Times New Roman"/>
          <w:b/>
          <w:bCs/>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77EE0" w:rsidRPr="009552BE" w:rsidRDefault="00577EE0" w:rsidP="009552BE">
      <w:pPr>
        <w:spacing w:after="0" w:line="240" w:lineRule="auto"/>
        <w:rPr>
          <w:szCs w:val="28"/>
        </w:rPr>
      </w:pPr>
    </w:p>
    <w:p w:rsidR="00577EE0" w:rsidRDefault="00CB7167" w:rsidP="00CB7167">
      <w:pPr>
        <w:spacing w:after="0" w:line="240" w:lineRule="auto"/>
        <w:rPr>
          <w:szCs w:val="28"/>
        </w:rPr>
      </w:pPr>
      <w:r>
        <w:rPr>
          <w:szCs w:val="28"/>
        </w:rPr>
        <w:tab/>
      </w:r>
      <w:r w:rsidRPr="00CB7167">
        <w:rPr>
          <w:szCs w:val="28"/>
        </w:rPr>
        <w:t xml:space="preserve">Закон </w:t>
      </w:r>
      <w:r>
        <w:rPr>
          <w:szCs w:val="28"/>
        </w:rPr>
        <w:t>України «</w:t>
      </w:r>
      <w:r w:rsidRPr="00CB7167">
        <w:rPr>
          <w:szCs w:val="28"/>
        </w:rPr>
        <w:t>Про стратегічну екологічну оцінку</w:t>
      </w:r>
      <w:r>
        <w:rPr>
          <w:szCs w:val="28"/>
        </w:rPr>
        <w:t xml:space="preserve">» </w:t>
      </w:r>
      <w:r w:rsidR="007C07BB" w:rsidRPr="007C07BB">
        <w:rPr>
          <w:szCs w:val="28"/>
        </w:rPr>
        <w:t xml:space="preserve">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w:t>
      </w:r>
      <w:r w:rsidR="007C07BB" w:rsidRPr="007C07BB">
        <w:rPr>
          <w:szCs w:val="28"/>
        </w:rPr>
        <w:lastRenderedPageBreak/>
        <w:t>управління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крім тих, що стосуються створення або розширення територій та об’єктів природно-заповідного фонду</w:t>
      </w:r>
      <w:r w:rsidRPr="00CB7167">
        <w:rPr>
          <w:szCs w:val="28"/>
        </w:rPr>
        <w:t>.</w:t>
      </w:r>
    </w:p>
    <w:p w:rsidR="00CB7167" w:rsidRPr="00CB7167" w:rsidRDefault="00CB7167" w:rsidP="00CB7167">
      <w:pPr>
        <w:spacing w:after="0" w:line="240" w:lineRule="auto"/>
        <w:rPr>
          <w:szCs w:val="28"/>
        </w:rPr>
      </w:pPr>
      <w:r>
        <w:rPr>
          <w:szCs w:val="28"/>
        </w:rPr>
        <w:tab/>
      </w:r>
      <w:r w:rsidRPr="00CB7167">
        <w:rPr>
          <w:szCs w:val="28"/>
        </w:rPr>
        <w:t xml:space="preserve">Закон України </w:t>
      </w:r>
      <w:r>
        <w:rPr>
          <w:szCs w:val="28"/>
        </w:rPr>
        <w:t>«</w:t>
      </w:r>
      <w:r w:rsidRPr="00CB7167">
        <w:rPr>
          <w:szCs w:val="28"/>
        </w:rPr>
        <w:t>Про оцінку впливу на довкілля</w:t>
      </w:r>
      <w:r>
        <w:rPr>
          <w:szCs w:val="28"/>
        </w:rPr>
        <w:t xml:space="preserve">» </w:t>
      </w:r>
      <w:r w:rsidRPr="00CB7167">
        <w:rPr>
          <w:szCs w:val="28"/>
        </w:rPr>
        <w:t>встановлює правові та організаційні засади оцінки впливу на довкілля, спрямованої на запобігання шкоді довкіллю, забезпечення екологічної безпеки, охорони довкілля, раціонального використання і відтворення природних ресурсів, у процесі прийняття рішень про провадження господарської діяльності, яка може мати значний вплив на довкілля, з урахуванням державних, громадських та приватних інтересів.</w:t>
      </w:r>
    </w:p>
    <w:p w:rsidR="00AA07BD" w:rsidRPr="008529F4" w:rsidRDefault="00CB7167" w:rsidP="00AA07BD">
      <w:pPr>
        <w:spacing w:after="0" w:line="240" w:lineRule="auto"/>
        <w:rPr>
          <w:bCs/>
          <w:szCs w:val="28"/>
          <w:lang w:eastAsia="ru-RU"/>
        </w:rPr>
      </w:pPr>
      <w:r>
        <w:rPr>
          <w:bCs/>
          <w:szCs w:val="28"/>
          <w:lang w:eastAsia="ru-RU"/>
        </w:rPr>
        <w:tab/>
      </w:r>
      <w:r w:rsidR="00AA07BD" w:rsidRPr="00BC279B">
        <w:rPr>
          <w:bCs/>
          <w:szCs w:val="28"/>
          <w:lang w:eastAsia="ru-RU"/>
        </w:rPr>
        <w:t>Відповідно до ст. 3 Закону України «Про оцінку впливу на довкілля» здійснення оцінки впливу на довкілля</w:t>
      </w:r>
      <w:r w:rsidR="00AA07BD">
        <w:rPr>
          <w:bCs/>
          <w:szCs w:val="28"/>
          <w:lang w:eastAsia="ru-RU"/>
        </w:rPr>
        <w:t xml:space="preserve"> не </w:t>
      </w:r>
      <w:r w:rsidR="00AA07BD" w:rsidRPr="00BC279B">
        <w:rPr>
          <w:bCs/>
          <w:szCs w:val="28"/>
          <w:lang w:eastAsia="ru-RU"/>
        </w:rPr>
        <w:t>є обов’язковим у процесі прийняття рішень про провадження планованої діяльності (</w:t>
      </w:r>
      <w:r w:rsidR="00DD7CEC" w:rsidRPr="00DD7CEC">
        <w:rPr>
          <w:bCs/>
          <w:szCs w:val="28"/>
          <w:lang w:eastAsia="ru-RU"/>
        </w:rPr>
        <w:t>розміщення громадської забудови</w:t>
      </w:r>
      <w:r w:rsidR="00DD7CEC">
        <w:rPr>
          <w:bCs/>
          <w:szCs w:val="28"/>
          <w:lang w:eastAsia="ru-RU"/>
        </w:rPr>
        <w:t>,</w:t>
      </w:r>
      <w:bookmarkStart w:id="0" w:name="_GoBack"/>
      <w:bookmarkEnd w:id="0"/>
      <w:r w:rsidR="00DD7CEC" w:rsidRPr="00DD7CEC">
        <w:rPr>
          <w:bCs/>
          <w:szCs w:val="28"/>
          <w:lang w:eastAsia="ru-RU"/>
        </w:rPr>
        <w:t xml:space="preserve"> </w:t>
      </w:r>
      <w:r w:rsidR="002F4125">
        <w:rPr>
          <w:bCs/>
          <w:szCs w:val="28"/>
          <w:lang w:eastAsia="ru-RU"/>
        </w:rPr>
        <w:t>розміщення</w:t>
      </w:r>
      <w:r w:rsidR="00AA07BD">
        <w:rPr>
          <w:bCs/>
          <w:szCs w:val="28"/>
          <w:lang w:eastAsia="ru-RU"/>
        </w:rPr>
        <w:t xml:space="preserve"> автозаправної станції), якщо не передбачається розміщення </w:t>
      </w:r>
      <w:proofErr w:type="spellStart"/>
      <w:r w:rsidR="00AA07BD" w:rsidRPr="00921A6C">
        <w:rPr>
          <w:bCs/>
          <w:szCs w:val="28"/>
          <w:lang w:eastAsia="ru-RU"/>
        </w:rPr>
        <w:t>потужнос</w:t>
      </w:r>
      <w:r w:rsidR="00AA07BD">
        <w:rPr>
          <w:bCs/>
          <w:szCs w:val="28"/>
          <w:lang w:eastAsia="ru-RU"/>
        </w:rPr>
        <w:t>тей</w:t>
      </w:r>
      <w:proofErr w:type="spellEnd"/>
      <w:r w:rsidR="00AA07BD" w:rsidRPr="00921A6C">
        <w:rPr>
          <w:bCs/>
          <w:szCs w:val="28"/>
          <w:lang w:eastAsia="ru-RU"/>
        </w:rPr>
        <w:t xml:space="preserve"> для зберігання нафти, нафтохімічної або хімічної продукції місткістю 200 тисяч </w:t>
      </w:r>
      <w:proofErr w:type="spellStart"/>
      <w:r w:rsidR="00AA07BD" w:rsidRPr="00921A6C">
        <w:rPr>
          <w:bCs/>
          <w:szCs w:val="28"/>
          <w:lang w:eastAsia="ru-RU"/>
        </w:rPr>
        <w:t>тонн</w:t>
      </w:r>
      <w:proofErr w:type="spellEnd"/>
      <w:r w:rsidR="00AA07BD" w:rsidRPr="00921A6C">
        <w:rPr>
          <w:bCs/>
          <w:szCs w:val="28"/>
          <w:lang w:eastAsia="ru-RU"/>
        </w:rPr>
        <w:t xml:space="preserve"> або більше</w:t>
      </w:r>
      <w:r w:rsidR="00AA07BD">
        <w:rPr>
          <w:bCs/>
          <w:szCs w:val="28"/>
          <w:lang w:eastAsia="ru-RU"/>
        </w:rPr>
        <w:t>.</w:t>
      </w:r>
    </w:p>
    <w:p w:rsidR="00570305" w:rsidRDefault="00570305" w:rsidP="00577EE0">
      <w:pPr>
        <w:spacing w:after="0" w:line="240" w:lineRule="auto"/>
        <w:rPr>
          <w:szCs w:val="28"/>
        </w:rPr>
      </w:pPr>
    </w:p>
    <w:p w:rsidR="00577EE0" w:rsidRPr="00957E89" w:rsidRDefault="00957E89" w:rsidP="00577EE0">
      <w:pPr>
        <w:pStyle w:val="a3"/>
        <w:numPr>
          <w:ilvl w:val="0"/>
          <w:numId w:val="1"/>
        </w:numPr>
        <w:spacing w:after="0" w:line="240" w:lineRule="auto"/>
        <w:rPr>
          <w:b/>
          <w:szCs w:val="28"/>
        </w:rPr>
      </w:pPr>
      <w:r w:rsidRPr="00957E89">
        <w:rPr>
          <w:b/>
          <w:szCs w:val="28"/>
        </w:rPr>
        <w:t>Ймовірні наслідки</w:t>
      </w:r>
    </w:p>
    <w:p w:rsidR="009153FF" w:rsidRDefault="009153FF" w:rsidP="009153FF">
      <w:pPr>
        <w:spacing w:after="0" w:line="240" w:lineRule="auto"/>
        <w:rPr>
          <w:szCs w:val="28"/>
        </w:rPr>
      </w:pPr>
    </w:p>
    <w:p w:rsidR="001A36CB" w:rsidRDefault="001A36CB" w:rsidP="00F34AFC">
      <w:pPr>
        <w:spacing w:after="0" w:line="240" w:lineRule="auto"/>
        <w:rPr>
          <w:szCs w:val="28"/>
        </w:rPr>
      </w:pPr>
      <w:r>
        <w:rPr>
          <w:szCs w:val="28"/>
        </w:rPr>
        <w:tab/>
        <w:t xml:space="preserve">До ймовірних наслідків реалізації </w:t>
      </w:r>
      <w:r w:rsidRPr="001A36CB">
        <w:rPr>
          <w:szCs w:val="28"/>
        </w:rPr>
        <w:t xml:space="preserve">детального плану території </w:t>
      </w:r>
      <w:r w:rsidR="003C7BAA" w:rsidRPr="003C7BAA">
        <w:rPr>
          <w:szCs w:val="28"/>
        </w:rPr>
        <w:t>на вул. Львівська в м. Соснівка Червоноградської міської територіальної громади Червоноградського району Львівської області</w:t>
      </w:r>
      <w:r w:rsidR="003C7BAA">
        <w:rPr>
          <w:szCs w:val="28"/>
        </w:rPr>
        <w:t xml:space="preserve"> </w:t>
      </w:r>
      <w:r>
        <w:rPr>
          <w:szCs w:val="28"/>
        </w:rPr>
        <w:t>належать:</w:t>
      </w:r>
    </w:p>
    <w:p w:rsidR="001932E0" w:rsidRDefault="001932E0" w:rsidP="001932E0">
      <w:pPr>
        <w:pStyle w:val="a3"/>
        <w:numPr>
          <w:ilvl w:val="0"/>
          <w:numId w:val="2"/>
        </w:numPr>
        <w:spacing w:after="0" w:line="240" w:lineRule="auto"/>
        <w:rPr>
          <w:szCs w:val="28"/>
        </w:rPr>
      </w:pPr>
      <w:r>
        <w:rPr>
          <w:szCs w:val="28"/>
        </w:rPr>
        <w:t>й</w:t>
      </w:r>
      <w:r w:rsidR="00F34AFC" w:rsidRPr="001932E0">
        <w:rPr>
          <w:szCs w:val="28"/>
        </w:rPr>
        <w:t xml:space="preserve">мовірне зниження якості атмосферного повітря через діяльність </w:t>
      </w:r>
      <w:proofErr w:type="spellStart"/>
      <w:r w:rsidR="00F34AFC" w:rsidRPr="001932E0">
        <w:rPr>
          <w:szCs w:val="28"/>
        </w:rPr>
        <w:t>проєктован</w:t>
      </w:r>
      <w:r w:rsidR="00F0431E">
        <w:rPr>
          <w:szCs w:val="28"/>
        </w:rPr>
        <w:t>их</w:t>
      </w:r>
      <w:proofErr w:type="spellEnd"/>
      <w:r w:rsidR="00827DAE" w:rsidRPr="001932E0">
        <w:rPr>
          <w:szCs w:val="28"/>
        </w:rPr>
        <w:t xml:space="preserve"> </w:t>
      </w:r>
      <w:r w:rsidR="00F34AFC" w:rsidRPr="001932E0">
        <w:rPr>
          <w:szCs w:val="28"/>
        </w:rPr>
        <w:t>об’єкт</w:t>
      </w:r>
      <w:r w:rsidR="00F0431E">
        <w:rPr>
          <w:szCs w:val="28"/>
        </w:rPr>
        <w:t>ів</w:t>
      </w:r>
      <w:r w:rsidR="00F34AFC" w:rsidRPr="001932E0">
        <w:rPr>
          <w:szCs w:val="28"/>
        </w:rPr>
        <w:t xml:space="preserve">; </w:t>
      </w:r>
    </w:p>
    <w:p w:rsidR="001932E0" w:rsidRDefault="00F34AFC" w:rsidP="001932E0">
      <w:pPr>
        <w:pStyle w:val="a3"/>
        <w:numPr>
          <w:ilvl w:val="0"/>
          <w:numId w:val="2"/>
        </w:numPr>
        <w:spacing w:after="0" w:line="240" w:lineRule="auto"/>
        <w:rPr>
          <w:szCs w:val="28"/>
        </w:rPr>
      </w:pPr>
      <w:r w:rsidRPr="001932E0">
        <w:rPr>
          <w:szCs w:val="28"/>
        </w:rPr>
        <w:t>забруднення навколишнього середовища промисловими</w:t>
      </w:r>
      <w:r w:rsidR="00642FE3" w:rsidRPr="001932E0">
        <w:rPr>
          <w:szCs w:val="28"/>
        </w:rPr>
        <w:t>/будівельними</w:t>
      </w:r>
      <w:r w:rsidRPr="001932E0">
        <w:rPr>
          <w:szCs w:val="28"/>
        </w:rPr>
        <w:t xml:space="preserve"> та побутовими відходами; </w:t>
      </w:r>
    </w:p>
    <w:p w:rsidR="001932E0" w:rsidRDefault="00F34AFC" w:rsidP="001932E0">
      <w:pPr>
        <w:pStyle w:val="a3"/>
        <w:numPr>
          <w:ilvl w:val="0"/>
          <w:numId w:val="2"/>
        </w:numPr>
        <w:spacing w:after="0" w:line="240" w:lineRule="auto"/>
        <w:rPr>
          <w:szCs w:val="28"/>
        </w:rPr>
      </w:pPr>
      <w:r w:rsidRPr="001932E0">
        <w:rPr>
          <w:szCs w:val="28"/>
        </w:rPr>
        <w:t xml:space="preserve">хімічне забруднення довкілля; </w:t>
      </w:r>
    </w:p>
    <w:p w:rsidR="001932E0" w:rsidRDefault="00F34AFC" w:rsidP="001932E0">
      <w:pPr>
        <w:pStyle w:val="a3"/>
        <w:numPr>
          <w:ilvl w:val="0"/>
          <w:numId w:val="2"/>
        </w:numPr>
        <w:spacing w:after="0" w:line="240" w:lineRule="auto"/>
        <w:rPr>
          <w:szCs w:val="28"/>
        </w:rPr>
      </w:pPr>
      <w:r w:rsidRPr="001932E0">
        <w:rPr>
          <w:szCs w:val="28"/>
        </w:rPr>
        <w:t xml:space="preserve">фізичний вплив (шум, вібрація тощо); </w:t>
      </w:r>
    </w:p>
    <w:p w:rsidR="001932E0" w:rsidRDefault="00F34AFC" w:rsidP="001932E0">
      <w:pPr>
        <w:pStyle w:val="a3"/>
        <w:numPr>
          <w:ilvl w:val="0"/>
          <w:numId w:val="2"/>
        </w:numPr>
        <w:spacing w:after="0" w:line="240" w:lineRule="auto"/>
        <w:rPr>
          <w:szCs w:val="28"/>
        </w:rPr>
      </w:pPr>
      <w:r w:rsidRPr="001932E0">
        <w:rPr>
          <w:szCs w:val="28"/>
        </w:rPr>
        <w:t>соціальний вплив (умови праці та/чи побуту, цивільний захист тощо);</w:t>
      </w:r>
      <w:r w:rsidR="002C3E8F" w:rsidRPr="001932E0">
        <w:rPr>
          <w:szCs w:val="28"/>
        </w:rPr>
        <w:t xml:space="preserve"> </w:t>
      </w:r>
    </w:p>
    <w:p w:rsidR="00F34AFC" w:rsidRPr="001932E0" w:rsidRDefault="00F34AFC" w:rsidP="001932E0">
      <w:pPr>
        <w:pStyle w:val="a3"/>
        <w:numPr>
          <w:ilvl w:val="0"/>
          <w:numId w:val="2"/>
        </w:numPr>
        <w:spacing w:after="0" w:line="240" w:lineRule="auto"/>
        <w:rPr>
          <w:szCs w:val="28"/>
        </w:rPr>
      </w:pPr>
      <w:r w:rsidRPr="001932E0">
        <w:rPr>
          <w:szCs w:val="28"/>
        </w:rPr>
        <w:t>техногенна та/чи антропогенна дія на поверхневі, підземні води та  ґрунти.</w:t>
      </w:r>
    </w:p>
    <w:p w:rsidR="009153FF" w:rsidRDefault="001932E0" w:rsidP="00F34AFC">
      <w:pPr>
        <w:spacing w:after="0" w:line="240" w:lineRule="auto"/>
        <w:rPr>
          <w:szCs w:val="28"/>
        </w:rPr>
      </w:pPr>
      <w:r>
        <w:rPr>
          <w:szCs w:val="28"/>
        </w:rPr>
        <w:tab/>
      </w:r>
      <w:r w:rsidR="00F34AFC" w:rsidRPr="00F34AFC">
        <w:rPr>
          <w:szCs w:val="28"/>
        </w:rPr>
        <w:t xml:space="preserve">Вплив  транскордонних екологічних наслідків </w:t>
      </w:r>
      <w:r w:rsidR="00F0431E">
        <w:rPr>
          <w:szCs w:val="28"/>
        </w:rPr>
        <w:t>ДПТ</w:t>
      </w:r>
      <w:r w:rsidR="00F34AFC" w:rsidRPr="00F34AFC">
        <w:rPr>
          <w:szCs w:val="28"/>
        </w:rPr>
        <w:t xml:space="preserve"> на інші держави відсутній.</w:t>
      </w:r>
    </w:p>
    <w:p w:rsidR="002C3E8F" w:rsidRDefault="002C3E8F" w:rsidP="00F34AFC">
      <w:pPr>
        <w:spacing w:after="0" w:line="240" w:lineRule="auto"/>
        <w:rPr>
          <w:szCs w:val="28"/>
        </w:rPr>
      </w:pPr>
    </w:p>
    <w:p w:rsidR="002C3E8F" w:rsidRPr="003E7DF2" w:rsidRDefault="003E7DF2" w:rsidP="002C3E8F">
      <w:pPr>
        <w:pStyle w:val="a3"/>
        <w:numPr>
          <w:ilvl w:val="0"/>
          <w:numId w:val="1"/>
        </w:numPr>
        <w:spacing w:after="0" w:line="240" w:lineRule="auto"/>
        <w:rPr>
          <w:b/>
          <w:szCs w:val="28"/>
        </w:rPr>
      </w:pPr>
      <w:r w:rsidRPr="003E7DF2">
        <w:rPr>
          <w:b/>
          <w:szCs w:val="28"/>
        </w:rPr>
        <w:t>Виправдані альтернативи, які необхідно розглянути, у тому числі якщо документ державного планування не буде затверджено</w:t>
      </w:r>
    </w:p>
    <w:p w:rsidR="00B4489E" w:rsidRPr="003E7DF2" w:rsidRDefault="00B4489E" w:rsidP="00B4489E">
      <w:pPr>
        <w:spacing w:after="0" w:line="240" w:lineRule="auto"/>
        <w:rPr>
          <w:b/>
          <w:szCs w:val="28"/>
        </w:rPr>
      </w:pPr>
    </w:p>
    <w:p w:rsidR="00314A68" w:rsidRPr="00BC279B" w:rsidRDefault="003E7DF2" w:rsidP="0051427D">
      <w:pPr>
        <w:spacing w:after="0" w:line="240" w:lineRule="auto"/>
        <w:rPr>
          <w:szCs w:val="28"/>
        </w:rPr>
      </w:pPr>
      <w:r>
        <w:rPr>
          <w:szCs w:val="28"/>
        </w:rPr>
        <w:tab/>
      </w:r>
      <w:r w:rsidR="00BC279B" w:rsidRPr="00BC279B">
        <w:rPr>
          <w:szCs w:val="28"/>
        </w:rPr>
        <w:t xml:space="preserve">У контексті СЕО детального плану </w:t>
      </w:r>
      <w:r w:rsidR="004122D5" w:rsidRPr="004122D5">
        <w:rPr>
          <w:szCs w:val="28"/>
        </w:rPr>
        <w:t xml:space="preserve">території </w:t>
      </w:r>
      <w:r w:rsidR="003C7BAA" w:rsidRPr="003C7BAA">
        <w:rPr>
          <w:szCs w:val="28"/>
        </w:rPr>
        <w:t>на вул. Львівська в м. Соснівка Червоноградської міської територіальної громади Червоноградського району Львівської області</w:t>
      </w:r>
      <w:r w:rsidR="0047506B">
        <w:rPr>
          <w:szCs w:val="28"/>
        </w:rPr>
        <w:t xml:space="preserve"> </w:t>
      </w:r>
      <w:r w:rsidR="00BC279B" w:rsidRPr="00BC279B">
        <w:rPr>
          <w:szCs w:val="28"/>
        </w:rPr>
        <w:t>альтернативних</w:t>
      </w:r>
      <w:r w:rsidR="004122D5">
        <w:rPr>
          <w:szCs w:val="28"/>
        </w:rPr>
        <w:t xml:space="preserve"> </w:t>
      </w:r>
      <w:r w:rsidR="00BC279B" w:rsidRPr="00BC279B">
        <w:rPr>
          <w:szCs w:val="28"/>
        </w:rPr>
        <w:t xml:space="preserve">варіантів не </w:t>
      </w:r>
      <w:r w:rsidR="00BC279B" w:rsidRPr="00BC279B">
        <w:rPr>
          <w:szCs w:val="28"/>
        </w:rPr>
        <w:lastRenderedPageBreak/>
        <w:t xml:space="preserve">передбачається у зв’язку з неможливістю перенесення даної діяльності на будь-яку іншу територію </w:t>
      </w:r>
      <w:r w:rsidR="00BC279B" w:rsidRPr="006551F2">
        <w:rPr>
          <w:szCs w:val="28"/>
        </w:rPr>
        <w:t>(</w:t>
      </w:r>
      <w:r w:rsidR="00E81B8A" w:rsidRPr="00E81B8A">
        <w:rPr>
          <w:szCs w:val="28"/>
        </w:rPr>
        <w:t>доцільність планованої діяльності зумовлена</w:t>
      </w:r>
      <w:r w:rsidR="00E81B8A">
        <w:rPr>
          <w:szCs w:val="28"/>
        </w:rPr>
        <w:t xml:space="preserve"> </w:t>
      </w:r>
      <w:r w:rsidR="003D1D47">
        <w:rPr>
          <w:szCs w:val="28"/>
        </w:rPr>
        <w:t>наявною транспортною інфраструктурою</w:t>
      </w:r>
      <w:r w:rsidR="00BE243F" w:rsidRPr="00D615E1">
        <w:rPr>
          <w:szCs w:val="28"/>
        </w:rPr>
        <w:t>).</w:t>
      </w:r>
      <w:r w:rsidR="000A32BE">
        <w:rPr>
          <w:szCs w:val="28"/>
        </w:rPr>
        <w:t xml:space="preserve"> </w:t>
      </w:r>
    </w:p>
    <w:p w:rsidR="00BC279B" w:rsidRDefault="003E7DF2" w:rsidP="00BC279B">
      <w:pPr>
        <w:spacing w:after="0" w:line="240" w:lineRule="auto"/>
        <w:rPr>
          <w:szCs w:val="28"/>
        </w:rPr>
      </w:pPr>
      <w:r>
        <w:rPr>
          <w:szCs w:val="28"/>
        </w:rPr>
        <w:tab/>
      </w:r>
      <w:r w:rsidR="003263EF" w:rsidRPr="003263EF">
        <w:rPr>
          <w:szCs w:val="28"/>
        </w:rPr>
        <w:t>Відмова від затвердження ДПТ не сприятиме</w:t>
      </w:r>
      <w:r w:rsidR="006F6764">
        <w:rPr>
          <w:szCs w:val="28"/>
        </w:rPr>
        <w:t xml:space="preserve"> просторовому та</w:t>
      </w:r>
      <w:r w:rsidR="003263EF" w:rsidRPr="003263EF">
        <w:rPr>
          <w:szCs w:val="28"/>
        </w:rPr>
        <w:t xml:space="preserve"> </w:t>
      </w:r>
      <w:r w:rsidR="00642FE3">
        <w:rPr>
          <w:szCs w:val="28"/>
        </w:rPr>
        <w:t>соціально-</w:t>
      </w:r>
      <w:r w:rsidR="003263EF" w:rsidRPr="003263EF">
        <w:rPr>
          <w:szCs w:val="28"/>
        </w:rPr>
        <w:t>економічному розвитку громади.</w:t>
      </w:r>
    </w:p>
    <w:p w:rsidR="003263EF" w:rsidRDefault="003263EF" w:rsidP="00BC279B">
      <w:pPr>
        <w:spacing w:after="0" w:line="240" w:lineRule="auto"/>
        <w:rPr>
          <w:szCs w:val="28"/>
        </w:rPr>
      </w:pPr>
    </w:p>
    <w:p w:rsidR="007631EB" w:rsidRPr="00EC38A4" w:rsidRDefault="00EC38A4" w:rsidP="007631EB">
      <w:pPr>
        <w:pStyle w:val="a3"/>
        <w:numPr>
          <w:ilvl w:val="0"/>
          <w:numId w:val="1"/>
        </w:numPr>
        <w:spacing w:after="0" w:line="240" w:lineRule="auto"/>
        <w:rPr>
          <w:b/>
          <w:szCs w:val="28"/>
        </w:rPr>
      </w:pPr>
      <w:r w:rsidRPr="00EC38A4">
        <w:rPr>
          <w:b/>
          <w:szCs w:val="28"/>
        </w:rPr>
        <w:t>Дослідження, які необхідно провести, методи і критерії, що використовуватимуться під час стратегічної екологічної оцінки</w:t>
      </w:r>
    </w:p>
    <w:p w:rsidR="007631EB" w:rsidRDefault="007631EB" w:rsidP="007631EB">
      <w:pPr>
        <w:spacing w:after="0" w:line="240" w:lineRule="auto"/>
        <w:rPr>
          <w:szCs w:val="28"/>
        </w:rPr>
      </w:pPr>
    </w:p>
    <w:p w:rsidR="00746C2F" w:rsidRDefault="0028221C" w:rsidP="000C4FDC">
      <w:pPr>
        <w:spacing w:after="0" w:line="240" w:lineRule="auto"/>
        <w:rPr>
          <w:szCs w:val="28"/>
        </w:rPr>
      </w:pPr>
      <w:r>
        <w:rPr>
          <w:szCs w:val="28"/>
        </w:rPr>
        <w:tab/>
        <w:t xml:space="preserve">Процедура стратегічної екологічної оцінки </w:t>
      </w:r>
      <w:r w:rsidRPr="0028221C">
        <w:rPr>
          <w:szCs w:val="28"/>
        </w:rPr>
        <w:t xml:space="preserve">детального плану території </w:t>
      </w:r>
      <w:r w:rsidR="003C7BAA" w:rsidRPr="003C7BAA">
        <w:rPr>
          <w:szCs w:val="28"/>
        </w:rPr>
        <w:t>на вул. Львівська в м. Соснівка Червоноградської міської територіальної громади Червоноградського району Львівської області</w:t>
      </w:r>
      <w:r w:rsidR="005C5AF8" w:rsidRPr="005C5AF8">
        <w:rPr>
          <w:szCs w:val="28"/>
        </w:rPr>
        <w:t xml:space="preserve"> </w:t>
      </w:r>
      <w:r>
        <w:rPr>
          <w:szCs w:val="28"/>
        </w:rPr>
        <w:t>проводитиметься згідно</w:t>
      </w:r>
      <w:r w:rsidR="00B26D34" w:rsidRPr="00B26D34">
        <w:rPr>
          <w:szCs w:val="28"/>
        </w:rPr>
        <w:t xml:space="preserve"> чинн</w:t>
      </w:r>
      <w:r>
        <w:rPr>
          <w:szCs w:val="28"/>
        </w:rPr>
        <w:t>ого</w:t>
      </w:r>
      <w:r w:rsidR="00B26D34" w:rsidRPr="00B26D34">
        <w:rPr>
          <w:szCs w:val="28"/>
        </w:rPr>
        <w:t xml:space="preserve"> законодавств</w:t>
      </w:r>
      <w:r>
        <w:rPr>
          <w:szCs w:val="28"/>
        </w:rPr>
        <w:t>а</w:t>
      </w:r>
      <w:r w:rsidR="00B26D34" w:rsidRPr="00B26D34">
        <w:rPr>
          <w:szCs w:val="28"/>
        </w:rPr>
        <w:t xml:space="preserve"> України</w:t>
      </w:r>
      <w:r>
        <w:rPr>
          <w:szCs w:val="28"/>
        </w:rPr>
        <w:t xml:space="preserve"> та в порядку, </w:t>
      </w:r>
      <w:r w:rsidR="004B283B">
        <w:rPr>
          <w:szCs w:val="28"/>
        </w:rPr>
        <w:t xml:space="preserve">передбаченому </w:t>
      </w:r>
      <w:r w:rsidR="004B283B" w:rsidRPr="004B283B">
        <w:rPr>
          <w:szCs w:val="28"/>
        </w:rPr>
        <w:t>Закон</w:t>
      </w:r>
      <w:r w:rsidR="004B283B">
        <w:rPr>
          <w:szCs w:val="28"/>
        </w:rPr>
        <w:t>ом</w:t>
      </w:r>
      <w:r w:rsidR="004B283B" w:rsidRPr="004B283B">
        <w:rPr>
          <w:szCs w:val="28"/>
        </w:rPr>
        <w:t xml:space="preserve"> України «Про стратегічну екологічну оцінку» </w:t>
      </w:r>
      <w:r w:rsidR="004B283B">
        <w:rPr>
          <w:szCs w:val="28"/>
        </w:rPr>
        <w:t xml:space="preserve">та </w:t>
      </w:r>
      <w:r w:rsidR="00055A3E" w:rsidRPr="00055A3E">
        <w:rPr>
          <w:szCs w:val="28"/>
        </w:rPr>
        <w:t xml:space="preserve">Наказом </w:t>
      </w:r>
      <w:proofErr w:type="spellStart"/>
      <w:r w:rsidR="00055A3E" w:rsidRPr="00055A3E">
        <w:rPr>
          <w:szCs w:val="28"/>
        </w:rPr>
        <w:t>Міндовкілля</w:t>
      </w:r>
      <w:proofErr w:type="spellEnd"/>
      <w:r w:rsidR="00055A3E" w:rsidRPr="00055A3E">
        <w:rPr>
          <w:szCs w:val="28"/>
        </w:rPr>
        <w:t xml:space="preserve"> № 705 від 18.10.2023 «Про затвердження Методичних рекомендацій щодо здійснення стратегічної екологічної оцінки містобудівної документації»</w:t>
      </w:r>
      <w:r w:rsidR="004B283B">
        <w:rPr>
          <w:szCs w:val="28"/>
        </w:rPr>
        <w:t>. Під час розроблення звіту про СЕО</w:t>
      </w:r>
      <w:r w:rsidR="000C4FDC">
        <w:rPr>
          <w:szCs w:val="28"/>
        </w:rPr>
        <w:t xml:space="preserve">  </w:t>
      </w:r>
      <w:r w:rsidR="004B283B">
        <w:rPr>
          <w:szCs w:val="28"/>
        </w:rPr>
        <w:t xml:space="preserve">доцільно </w:t>
      </w:r>
      <w:r w:rsidR="000C4FDC">
        <w:rPr>
          <w:szCs w:val="28"/>
        </w:rPr>
        <w:t>використовувати</w:t>
      </w:r>
      <w:r w:rsidR="00746C2F">
        <w:rPr>
          <w:szCs w:val="28"/>
        </w:rPr>
        <w:t xml:space="preserve">: </w:t>
      </w:r>
    </w:p>
    <w:p w:rsidR="00746C2F" w:rsidRDefault="00B26D34" w:rsidP="00746C2F">
      <w:pPr>
        <w:pStyle w:val="a3"/>
        <w:numPr>
          <w:ilvl w:val="0"/>
          <w:numId w:val="2"/>
        </w:numPr>
        <w:spacing w:after="0" w:line="240" w:lineRule="auto"/>
        <w:rPr>
          <w:szCs w:val="28"/>
        </w:rPr>
      </w:pPr>
      <w:r w:rsidRPr="00746C2F">
        <w:rPr>
          <w:szCs w:val="28"/>
        </w:rPr>
        <w:t>доповіді про стан довкілля;</w:t>
      </w:r>
      <w:r w:rsidR="000C4FDC" w:rsidRPr="00746C2F">
        <w:rPr>
          <w:szCs w:val="28"/>
        </w:rPr>
        <w:t xml:space="preserve"> </w:t>
      </w:r>
    </w:p>
    <w:p w:rsidR="00746C2F" w:rsidRDefault="00B26D34" w:rsidP="00746C2F">
      <w:pPr>
        <w:pStyle w:val="a3"/>
        <w:numPr>
          <w:ilvl w:val="0"/>
          <w:numId w:val="2"/>
        </w:numPr>
        <w:spacing w:after="0" w:line="240" w:lineRule="auto"/>
        <w:rPr>
          <w:szCs w:val="28"/>
        </w:rPr>
      </w:pPr>
      <w:r w:rsidRPr="00746C2F">
        <w:rPr>
          <w:szCs w:val="28"/>
        </w:rPr>
        <w:t>статистичну інформацію;</w:t>
      </w:r>
      <w:r w:rsidR="000C4FDC" w:rsidRPr="00746C2F">
        <w:rPr>
          <w:szCs w:val="28"/>
        </w:rPr>
        <w:t xml:space="preserve"> </w:t>
      </w:r>
    </w:p>
    <w:p w:rsidR="00746C2F" w:rsidRDefault="004B283B" w:rsidP="00746C2F">
      <w:pPr>
        <w:pStyle w:val="a3"/>
        <w:numPr>
          <w:ilvl w:val="0"/>
          <w:numId w:val="2"/>
        </w:numPr>
        <w:spacing w:after="0" w:line="240" w:lineRule="auto"/>
        <w:rPr>
          <w:szCs w:val="28"/>
        </w:rPr>
      </w:pPr>
      <w:r w:rsidRPr="00746C2F">
        <w:rPr>
          <w:szCs w:val="28"/>
        </w:rPr>
        <w:t xml:space="preserve">інформацію, яка включена в інші акти законодавства, які мають відношення до </w:t>
      </w:r>
      <w:proofErr w:type="spellStart"/>
      <w:r w:rsidRPr="00746C2F">
        <w:rPr>
          <w:szCs w:val="28"/>
        </w:rPr>
        <w:t>проєкту</w:t>
      </w:r>
      <w:proofErr w:type="spellEnd"/>
      <w:r w:rsidRPr="00746C2F">
        <w:rPr>
          <w:szCs w:val="28"/>
        </w:rPr>
        <w:t xml:space="preserve"> ДДП; </w:t>
      </w:r>
    </w:p>
    <w:p w:rsidR="00746C2F" w:rsidRDefault="00B26D34" w:rsidP="00746C2F">
      <w:pPr>
        <w:pStyle w:val="a3"/>
        <w:numPr>
          <w:ilvl w:val="0"/>
          <w:numId w:val="2"/>
        </w:numPr>
        <w:spacing w:after="0" w:line="240" w:lineRule="auto"/>
        <w:rPr>
          <w:szCs w:val="28"/>
        </w:rPr>
      </w:pPr>
      <w:r w:rsidRPr="00746C2F">
        <w:rPr>
          <w:szCs w:val="28"/>
        </w:rPr>
        <w:t>лабораторні дослідження стану довкілля;</w:t>
      </w:r>
      <w:r w:rsidR="000C4FDC" w:rsidRPr="00746C2F">
        <w:rPr>
          <w:szCs w:val="28"/>
        </w:rPr>
        <w:t xml:space="preserve"> </w:t>
      </w:r>
    </w:p>
    <w:p w:rsidR="00746C2F" w:rsidRDefault="00B26D34" w:rsidP="00746C2F">
      <w:pPr>
        <w:pStyle w:val="a3"/>
        <w:numPr>
          <w:ilvl w:val="0"/>
          <w:numId w:val="2"/>
        </w:numPr>
        <w:spacing w:after="0" w:line="240" w:lineRule="auto"/>
        <w:rPr>
          <w:szCs w:val="28"/>
        </w:rPr>
      </w:pPr>
      <w:r w:rsidRPr="00746C2F">
        <w:rPr>
          <w:szCs w:val="28"/>
        </w:rPr>
        <w:t>дані моніторингу</w:t>
      </w:r>
      <w:r w:rsidR="00746C2F">
        <w:rPr>
          <w:szCs w:val="28"/>
        </w:rPr>
        <w:t>;</w:t>
      </w:r>
    </w:p>
    <w:p w:rsidR="00293763" w:rsidRPr="00746C2F" w:rsidRDefault="000C4FDC" w:rsidP="00746C2F">
      <w:pPr>
        <w:pStyle w:val="a3"/>
        <w:numPr>
          <w:ilvl w:val="0"/>
          <w:numId w:val="2"/>
        </w:numPr>
        <w:spacing w:after="0" w:line="240" w:lineRule="auto"/>
        <w:rPr>
          <w:szCs w:val="28"/>
        </w:rPr>
      </w:pPr>
      <w:r w:rsidRPr="00746C2F">
        <w:rPr>
          <w:szCs w:val="28"/>
        </w:rPr>
        <w:t>ін</w:t>
      </w:r>
      <w:r w:rsidR="004B283B" w:rsidRPr="00746C2F">
        <w:rPr>
          <w:szCs w:val="28"/>
        </w:rPr>
        <w:t>шу доступну інформацію</w:t>
      </w:r>
      <w:r w:rsidRPr="00746C2F">
        <w:rPr>
          <w:szCs w:val="28"/>
        </w:rPr>
        <w:t>.</w:t>
      </w:r>
    </w:p>
    <w:p w:rsidR="00F67368" w:rsidRDefault="00F67368" w:rsidP="000C4FDC">
      <w:pPr>
        <w:spacing w:after="0" w:line="240" w:lineRule="auto"/>
        <w:rPr>
          <w:szCs w:val="28"/>
        </w:rPr>
      </w:pPr>
    </w:p>
    <w:p w:rsidR="00F67368" w:rsidRPr="005D45AC" w:rsidRDefault="005D45AC" w:rsidP="00F67368">
      <w:pPr>
        <w:pStyle w:val="a3"/>
        <w:numPr>
          <w:ilvl w:val="0"/>
          <w:numId w:val="1"/>
        </w:numPr>
        <w:spacing w:after="0" w:line="240" w:lineRule="auto"/>
        <w:rPr>
          <w:b/>
          <w:szCs w:val="28"/>
        </w:rPr>
      </w:pPr>
      <w:r w:rsidRPr="005D45AC">
        <w:rPr>
          <w:b/>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F67368" w:rsidRDefault="00F67368" w:rsidP="00F67368">
      <w:pPr>
        <w:spacing w:after="0" w:line="240" w:lineRule="auto"/>
        <w:rPr>
          <w:szCs w:val="28"/>
        </w:rPr>
      </w:pPr>
    </w:p>
    <w:p w:rsidR="00877581" w:rsidRDefault="00877581" w:rsidP="00F67368">
      <w:pPr>
        <w:spacing w:after="0" w:line="240" w:lineRule="auto"/>
        <w:rPr>
          <w:szCs w:val="28"/>
        </w:rPr>
      </w:pPr>
      <w:r>
        <w:rPr>
          <w:szCs w:val="28"/>
        </w:rPr>
        <w:tab/>
      </w:r>
      <w:r w:rsidRPr="00877581">
        <w:rPr>
          <w:szCs w:val="28"/>
        </w:rPr>
        <w:t>Охорона навколишнього природного середовища,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r>
        <w:rPr>
          <w:szCs w:val="28"/>
        </w:rPr>
        <w:t xml:space="preserve"> </w:t>
      </w:r>
      <w:r w:rsidRPr="00877581">
        <w:rPr>
          <w:szCs w:val="28"/>
        </w:rPr>
        <w:t>Охорона і оздоровлення оточуючого середовища забезпечується комплексом захисних заходів, в основі яких закладена система державних законодавчих актів і нормативна регламентація планування, забудови і благоустрою населених місць.</w:t>
      </w:r>
    </w:p>
    <w:p w:rsidR="00877581" w:rsidRDefault="00877581" w:rsidP="00F67368">
      <w:pPr>
        <w:spacing w:after="0" w:line="240" w:lineRule="auto"/>
        <w:rPr>
          <w:szCs w:val="28"/>
        </w:rPr>
      </w:pPr>
      <w:r>
        <w:rPr>
          <w:szCs w:val="28"/>
        </w:rPr>
        <w:tab/>
      </w:r>
      <w:r w:rsidRPr="00877581">
        <w:rPr>
          <w:szCs w:val="28"/>
        </w:rPr>
        <w:t>Усі заходи щодо втілення планувальних рішень</w:t>
      </w:r>
      <w:r>
        <w:rPr>
          <w:szCs w:val="28"/>
        </w:rPr>
        <w:t xml:space="preserve"> ДПТ</w:t>
      </w:r>
      <w:r w:rsidRPr="00877581">
        <w:rPr>
          <w:szCs w:val="28"/>
        </w:rPr>
        <w:t xml:space="preserve"> повинні розроблятися з урахуванням природних умов, особливостей </w:t>
      </w:r>
      <w:proofErr w:type="spellStart"/>
      <w:r w:rsidRPr="00877581">
        <w:rPr>
          <w:szCs w:val="28"/>
        </w:rPr>
        <w:t>проєктованої</w:t>
      </w:r>
      <w:proofErr w:type="spellEnd"/>
      <w:r w:rsidRPr="00877581">
        <w:rPr>
          <w:szCs w:val="28"/>
        </w:rPr>
        <w:t xml:space="preserve"> території, а також існуючого природно-екологічного стану населеного пункту та прилеглих до нього територій.</w:t>
      </w:r>
    </w:p>
    <w:p w:rsidR="00F67368" w:rsidRPr="00F67368" w:rsidRDefault="00294E3F" w:rsidP="00F67368">
      <w:pPr>
        <w:spacing w:after="0" w:line="240" w:lineRule="auto"/>
        <w:rPr>
          <w:szCs w:val="28"/>
        </w:rPr>
      </w:pPr>
      <w:r>
        <w:rPr>
          <w:szCs w:val="28"/>
        </w:rPr>
        <w:tab/>
      </w:r>
      <w:proofErr w:type="spellStart"/>
      <w:r w:rsidR="00F67368" w:rsidRPr="00F67368">
        <w:rPr>
          <w:szCs w:val="28"/>
        </w:rPr>
        <w:t>Проєктом</w:t>
      </w:r>
      <w:proofErr w:type="spellEnd"/>
      <w:r w:rsidR="00F67368" w:rsidRPr="00F67368">
        <w:rPr>
          <w:szCs w:val="28"/>
        </w:rPr>
        <w:t xml:space="preserve"> не передбачається розміщення на території ДПТ об’єктів, що можуть здійснювати негативний вплив на умови перебування на ділянці ДПТ</w:t>
      </w:r>
      <w:r w:rsidR="00906A2E">
        <w:rPr>
          <w:szCs w:val="28"/>
        </w:rPr>
        <w:t>.</w:t>
      </w:r>
    </w:p>
    <w:p w:rsidR="002A0605" w:rsidRDefault="00294E3F" w:rsidP="002A0605">
      <w:pPr>
        <w:spacing w:after="0" w:line="240" w:lineRule="auto"/>
        <w:rPr>
          <w:szCs w:val="28"/>
        </w:rPr>
      </w:pPr>
      <w:r>
        <w:rPr>
          <w:szCs w:val="28"/>
        </w:rPr>
        <w:tab/>
      </w:r>
      <w:r w:rsidR="00BC279B" w:rsidRPr="00BC279B">
        <w:rPr>
          <w:szCs w:val="28"/>
        </w:rPr>
        <w:t>Даним ДПТ передбач</w:t>
      </w:r>
      <w:r w:rsidR="009B4EA5">
        <w:rPr>
          <w:szCs w:val="28"/>
        </w:rPr>
        <w:t>ається</w:t>
      </w:r>
      <w:r w:rsidR="00BC279B" w:rsidRPr="00BC279B">
        <w:rPr>
          <w:szCs w:val="28"/>
        </w:rPr>
        <w:t xml:space="preserve"> комплексний благоустрій території</w:t>
      </w:r>
      <w:r w:rsidR="00F77FDE">
        <w:rPr>
          <w:szCs w:val="28"/>
        </w:rPr>
        <w:t>,</w:t>
      </w:r>
      <w:r w:rsidR="006E14A3" w:rsidRPr="006E14A3">
        <w:rPr>
          <w:szCs w:val="28"/>
        </w:rPr>
        <w:t xml:space="preserve"> </w:t>
      </w:r>
      <w:r w:rsidR="00055A3E">
        <w:rPr>
          <w:szCs w:val="28"/>
        </w:rPr>
        <w:t xml:space="preserve">належне </w:t>
      </w:r>
      <w:r w:rsidR="006E14A3" w:rsidRPr="006E14A3">
        <w:rPr>
          <w:szCs w:val="28"/>
        </w:rPr>
        <w:t>озеленення</w:t>
      </w:r>
      <w:r w:rsidR="00BC279B" w:rsidRPr="00BC279B">
        <w:rPr>
          <w:szCs w:val="28"/>
        </w:rPr>
        <w:t xml:space="preserve">, а також комплекс заходів з інженерної підготовки </w:t>
      </w:r>
      <w:r w:rsidR="00BC279B" w:rsidRPr="00BC279B">
        <w:rPr>
          <w:szCs w:val="28"/>
        </w:rPr>
        <w:lastRenderedPageBreak/>
        <w:t>території, до яких включено вертикальне планування території та поверхневе водовідведення.</w:t>
      </w:r>
      <w:r w:rsidR="002A0605">
        <w:rPr>
          <w:szCs w:val="28"/>
        </w:rPr>
        <w:t xml:space="preserve"> </w:t>
      </w:r>
    </w:p>
    <w:p w:rsidR="005A26CA" w:rsidRPr="005A26CA" w:rsidRDefault="005A26CA" w:rsidP="005A26CA">
      <w:pPr>
        <w:spacing w:after="0" w:line="240" w:lineRule="auto"/>
        <w:rPr>
          <w:szCs w:val="28"/>
        </w:rPr>
      </w:pPr>
    </w:p>
    <w:p w:rsidR="00F67368" w:rsidRPr="00EF48B9" w:rsidRDefault="00EF48B9" w:rsidP="00F67368">
      <w:pPr>
        <w:pStyle w:val="a3"/>
        <w:numPr>
          <w:ilvl w:val="0"/>
          <w:numId w:val="1"/>
        </w:numPr>
        <w:spacing w:after="0" w:line="240" w:lineRule="auto"/>
        <w:rPr>
          <w:b/>
          <w:szCs w:val="28"/>
        </w:rPr>
      </w:pPr>
      <w:r w:rsidRPr="00EF48B9">
        <w:rPr>
          <w:b/>
          <w:szCs w:val="28"/>
        </w:rPr>
        <w:t>Пропозиції щодо структури та змісту звіту про стратегічну екологічну оцінку</w:t>
      </w:r>
    </w:p>
    <w:p w:rsidR="00F67368" w:rsidRDefault="00F67368" w:rsidP="00F67368">
      <w:pPr>
        <w:spacing w:after="0" w:line="240" w:lineRule="auto"/>
        <w:rPr>
          <w:szCs w:val="28"/>
        </w:rPr>
      </w:pPr>
    </w:p>
    <w:p w:rsidR="00F218A2" w:rsidRPr="00F218A2" w:rsidRDefault="004F29C5" w:rsidP="00E860EF">
      <w:pPr>
        <w:spacing w:after="0" w:line="240" w:lineRule="auto"/>
        <w:ind w:firstLine="708"/>
        <w:rPr>
          <w:szCs w:val="28"/>
        </w:rPr>
      </w:pPr>
      <w:r>
        <w:rPr>
          <w:szCs w:val="28"/>
        </w:rPr>
        <w:t xml:space="preserve">Відповідно до п. 2 ст. 11 </w:t>
      </w:r>
      <w:r w:rsidR="00F218A2" w:rsidRPr="00F218A2">
        <w:rPr>
          <w:szCs w:val="28"/>
        </w:rPr>
        <w:t>Закон</w:t>
      </w:r>
      <w:r w:rsidR="00F218A2">
        <w:rPr>
          <w:szCs w:val="28"/>
        </w:rPr>
        <w:t>у</w:t>
      </w:r>
      <w:r w:rsidR="00F218A2" w:rsidRPr="00F218A2">
        <w:rPr>
          <w:szCs w:val="28"/>
        </w:rPr>
        <w:t xml:space="preserve"> України</w:t>
      </w:r>
      <w:r>
        <w:rPr>
          <w:szCs w:val="28"/>
        </w:rPr>
        <w:t xml:space="preserve"> «Про стратегічну екологічну оцінку»</w:t>
      </w:r>
      <w:r w:rsidR="00F218A2">
        <w:rPr>
          <w:szCs w:val="28"/>
        </w:rPr>
        <w:t xml:space="preserve"> з</w:t>
      </w:r>
      <w:r w:rsidR="00F218A2" w:rsidRPr="00F218A2">
        <w:rPr>
          <w:szCs w:val="28"/>
        </w:rPr>
        <w:t>віт про стратегічну екологічну оцінку складається до затвердження документа державного планування, вноситься до Єдиного реєстру стратегічної екологічної оцінки та містить з урахуванням змісту і рівня деталізації документа державного планування, сучасних знань і методів оцінювання таку інформацію:</w:t>
      </w:r>
    </w:p>
    <w:p w:rsidR="00F218A2" w:rsidRPr="00F218A2" w:rsidRDefault="00F218A2" w:rsidP="00F218A2">
      <w:pPr>
        <w:spacing w:after="0" w:line="240" w:lineRule="auto"/>
        <w:rPr>
          <w:szCs w:val="28"/>
        </w:rPr>
      </w:pPr>
      <w:r w:rsidRPr="00F218A2">
        <w:rPr>
          <w:szCs w:val="28"/>
        </w:rPr>
        <w:t>1) зміст та основні цілі документа державного планування, його зв’язок з іншими документами державного планування;</w:t>
      </w:r>
    </w:p>
    <w:p w:rsidR="00F218A2" w:rsidRPr="00F218A2" w:rsidRDefault="00F218A2" w:rsidP="00F218A2">
      <w:pPr>
        <w:spacing w:after="0" w:line="240" w:lineRule="auto"/>
        <w:rPr>
          <w:szCs w:val="28"/>
        </w:rPr>
      </w:pPr>
      <w:r w:rsidRPr="00F218A2">
        <w:rPr>
          <w:szCs w:val="28"/>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F218A2" w:rsidRPr="00F218A2" w:rsidRDefault="00F218A2" w:rsidP="00F218A2">
      <w:pPr>
        <w:spacing w:after="0" w:line="240" w:lineRule="auto"/>
        <w:rPr>
          <w:szCs w:val="28"/>
        </w:rPr>
      </w:pPr>
      <w:r w:rsidRPr="00F218A2">
        <w:rPr>
          <w:szCs w:val="28"/>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F218A2" w:rsidRPr="00F218A2" w:rsidRDefault="00F218A2" w:rsidP="00F218A2">
      <w:pPr>
        <w:spacing w:after="0" w:line="240" w:lineRule="auto"/>
        <w:rPr>
          <w:szCs w:val="28"/>
        </w:rPr>
      </w:pPr>
      <w:r w:rsidRPr="00F218A2">
        <w:rPr>
          <w:szCs w:val="28"/>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F218A2" w:rsidRPr="00F218A2" w:rsidRDefault="00F218A2" w:rsidP="00F218A2">
      <w:pPr>
        <w:spacing w:after="0" w:line="240" w:lineRule="auto"/>
        <w:rPr>
          <w:szCs w:val="28"/>
        </w:rPr>
      </w:pPr>
      <w:r w:rsidRPr="00F218A2">
        <w:rPr>
          <w:szCs w:val="28"/>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F218A2" w:rsidRPr="00F218A2" w:rsidRDefault="00F218A2" w:rsidP="00F218A2">
      <w:pPr>
        <w:spacing w:after="0" w:line="240" w:lineRule="auto"/>
        <w:rPr>
          <w:szCs w:val="28"/>
        </w:rPr>
      </w:pPr>
      <w:r w:rsidRPr="00F218A2">
        <w:rPr>
          <w:szCs w:val="28"/>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F218A2" w:rsidRPr="00F218A2" w:rsidRDefault="00F218A2" w:rsidP="00F218A2">
      <w:pPr>
        <w:spacing w:after="0" w:line="240" w:lineRule="auto"/>
        <w:rPr>
          <w:szCs w:val="28"/>
        </w:rPr>
      </w:pPr>
      <w:r w:rsidRPr="00F218A2">
        <w:rPr>
          <w:szCs w:val="28"/>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F218A2" w:rsidRPr="00F218A2" w:rsidRDefault="00F218A2" w:rsidP="00F218A2">
      <w:pPr>
        <w:spacing w:after="0" w:line="240" w:lineRule="auto"/>
        <w:rPr>
          <w:szCs w:val="28"/>
        </w:rPr>
      </w:pPr>
      <w:r w:rsidRPr="00F218A2">
        <w:rPr>
          <w:szCs w:val="28"/>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F218A2" w:rsidRPr="00F218A2" w:rsidRDefault="00F218A2" w:rsidP="00F218A2">
      <w:pPr>
        <w:spacing w:after="0" w:line="240" w:lineRule="auto"/>
        <w:rPr>
          <w:szCs w:val="28"/>
        </w:rPr>
      </w:pPr>
      <w:r w:rsidRPr="00F218A2">
        <w:rPr>
          <w:szCs w:val="28"/>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F218A2" w:rsidRPr="00F218A2" w:rsidRDefault="00F218A2" w:rsidP="00F218A2">
      <w:pPr>
        <w:spacing w:after="0" w:line="240" w:lineRule="auto"/>
        <w:rPr>
          <w:szCs w:val="28"/>
        </w:rPr>
      </w:pPr>
      <w:r w:rsidRPr="00F218A2">
        <w:rPr>
          <w:szCs w:val="28"/>
        </w:rPr>
        <w:lastRenderedPageBreak/>
        <w:t>10) опис ймовірних транскордонних наслідків для довкілля, у тому числі для здоров’я населення (за наявності);</w:t>
      </w:r>
    </w:p>
    <w:p w:rsidR="00F218A2" w:rsidRDefault="00F218A2" w:rsidP="00F218A2">
      <w:pPr>
        <w:spacing w:after="0" w:line="240" w:lineRule="auto"/>
        <w:rPr>
          <w:szCs w:val="28"/>
        </w:rPr>
      </w:pPr>
      <w:r w:rsidRPr="00F218A2">
        <w:rPr>
          <w:szCs w:val="28"/>
        </w:rPr>
        <w:t>11) резюме нетехнічного характеру інформації, передбаченої пунктами 1-10 цієї частини, розраховане на широку аудиторію.</w:t>
      </w:r>
    </w:p>
    <w:p w:rsidR="00AC0109" w:rsidRDefault="00AC0109" w:rsidP="00F67368">
      <w:pPr>
        <w:spacing w:after="0" w:line="240" w:lineRule="auto"/>
        <w:rPr>
          <w:szCs w:val="28"/>
        </w:rPr>
      </w:pPr>
    </w:p>
    <w:p w:rsidR="008D5261" w:rsidRPr="008D5261" w:rsidRDefault="008D5261" w:rsidP="008D5261">
      <w:pPr>
        <w:pStyle w:val="a3"/>
        <w:numPr>
          <w:ilvl w:val="0"/>
          <w:numId w:val="1"/>
        </w:numPr>
        <w:spacing w:after="0" w:line="240" w:lineRule="auto"/>
        <w:rPr>
          <w:rFonts w:eastAsia="Calibri" w:cs="Times New Roman"/>
          <w:b/>
          <w:bCs/>
        </w:rPr>
      </w:pPr>
      <w:r w:rsidRPr="008D5261">
        <w:rPr>
          <w:rFonts w:eastAsia="Calibri" w:cs="Times New Roman"/>
          <w:b/>
          <w:bCs/>
        </w:rPr>
        <w:t>Орган, до якого подаються зауваження і пропозиції та строки їх подання</w:t>
      </w:r>
    </w:p>
    <w:p w:rsidR="008E469B" w:rsidRDefault="008E469B" w:rsidP="00171131">
      <w:pPr>
        <w:spacing w:after="0" w:line="240" w:lineRule="auto"/>
        <w:rPr>
          <w:szCs w:val="28"/>
        </w:rPr>
      </w:pPr>
    </w:p>
    <w:p w:rsidR="008D5261" w:rsidRPr="006E35D8" w:rsidRDefault="008D5261" w:rsidP="00F61C24">
      <w:pPr>
        <w:spacing w:after="0" w:line="240" w:lineRule="auto"/>
        <w:rPr>
          <w:rFonts w:eastAsia="Times New Roman" w:cs="Times New Roman"/>
          <w:szCs w:val="28"/>
          <w:lang w:val="ru-RU" w:eastAsia="ru-RU"/>
        </w:rPr>
      </w:pPr>
      <w:r>
        <w:tab/>
        <w:t xml:space="preserve">Зауваження і пропозиції </w:t>
      </w:r>
      <w:r w:rsidR="00E860EF">
        <w:t xml:space="preserve">до заяви </w:t>
      </w:r>
      <w:r>
        <w:t xml:space="preserve">про визначення обсягу СЕО </w:t>
      </w:r>
      <w:proofErr w:type="spellStart"/>
      <w:r>
        <w:t>проєкту</w:t>
      </w:r>
      <w:proofErr w:type="spellEnd"/>
      <w:r>
        <w:t xml:space="preserve"> </w:t>
      </w:r>
      <w:r w:rsidRPr="008D5261">
        <w:t xml:space="preserve">детального плану території </w:t>
      </w:r>
      <w:r w:rsidR="003C7BAA" w:rsidRPr="003C7BAA">
        <w:t>на вул. Львівська в м. Соснівка Червоноградської міської територіальної громади Червоноградського району Львівської області</w:t>
      </w:r>
      <w:r w:rsidR="003C7BAA">
        <w:t xml:space="preserve"> </w:t>
      </w:r>
      <w:r>
        <w:t>над</w:t>
      </w:r>
      <w:r w:rsidR="00AA496C">
        <w:t>аються</w:t>
      </w:r>
      <w:r>
        <w:t xml:space="preserve"> </w:t>
      </w:r>
      <w:r w:rsidR="00AA496C">
        <w:t xml:space="preserve">в письмовій формі </w:t>
      </w:r>
      <w:r>
        <w:t xml:space="preserve">до </w:t>
      </w:r>
      <w:r w:rsidR="003C7BAA" w:rsidRPr="003C7BAA">
        <w:t>Шептицьк</w:t>
      </w:r>
      <w:r w:rsidR="003C7BAA">
        <w:t>ої</w:t>
      </w:r>
      <w:r w:rsidR="003C7BAA" w:rsidRPr="003C7BAA">
        <w:t xml:space="preserve"> міськ</w:t>
      </w:r>
      <w:r w:rsidR="003C7BAA">
        <w:t>ої</w:t>
      </w:r>
      <w:r w:rsidR="003C7BAA" w:rsidRPr="003C7BAA">
        <w:t xml:space="preserve"> </w:t>
      </w:r>
      <w:r>
        <w:t xml:space="preserve">ради на адресу: </w:t>
      </w:r>
      <w:r w:rsidR="003C7BAA" w:rsidRPr="003C7BAA">
        <w:rPr>
          <w:rFonts w:eastAsia="Times New Roman" w:cs="Times New Roman"/>
          <w:szCs w:val="28"/>
          <w:lang w:eastAsia="ru-RU"/>
        </w:rPr>
        <w:t>80100, пр. Шевченка,19, м. Шептицький, Шептицький район, Львівська область</w:t>
      </w:r>
      <w:r w:rsidR="00A92C2A">
        <w:rPr>
          <w:rFonts w:eastAsia="Times New Roman" w:cs="Times New Roman"/>
          <w:szCs w:val="28"/>
          <w:lang w:eastAsia="ru-RU"/>
        </w:rPr>
        <w:t>; е</w:t>
      </w:r>
      <w:r w:rsidR="00A92C2A" w:rsidRPr="00023C4E">
        <w:rPr>
          <w:rFonts w:eastAsia="Times New Roman" w:cs="Times New Roman"/>
          <w:szCs w:val="28"/>
          <w:lang w:eastAsia="ru-RU"/>
        </w:rPr>
        <w:t xml:space="preserve">л. пошта: </w:t>
      </w:r>
      <w:r w:rsidR="003C7BAA" w:rsidRPr="003C7BAA">
        <w:rPr>
          <w:color w:val="0563C1" w:themeColor="hyperlink"/>
          <w:u w:val="single"/>
          <w:lang w:val="en-US"/>
        </w:rPr>
        <w:t>info</w:t>
      </w:r>
      <w:r w:rsidR="003C7BAA" w:rsidRPr="003C7BAA">
        <w:rPr>
          <w:color w:val="0563C1" w:themeColor="hyperlink"/>
          <w:u w:val="single"/>
          <w:lang w:val="ru-RU"/>
        </w:rPr>
        <w:t>@</w:t>
      </w:r>
      <w:proofErr w:type="spellStart"/>
      <w:r w:rsidR="003C7BAA" w:rsidRPr="003C7BAA">
        <w:rPr>
          <w:color w:val="0563C1" w:themeColor="hyperlink"/>
          <w:u w:val="single"/>
          <w:lang w:val="en-US"/>
        </w:rPr>
        <w:t>sheptytska</w:t>
      </w:r>
      <w:proofErr w:type="spellEnd"/>
      <w:r w:rsidR="003C7BAA" w:rsidRPr="003C7BAA">
        <w:rPr>
          <w:color w:val="0563C1" w:themeColor="hyperlink"/>
          <w:u w:val="single"/>
          <w:lang w:val="ru-RU"/>
        </w:rPr>
        <w:t>-</w:t>
      </w:r>
      <w:proofErr w:type="spellStart"/>
      <w:r w:rsidR="003C7BAA" w:rsidRPr="003C7BAA">
        <w:rPr>
          <w:color w:val="0563C1" w:themeColor="hyperlink"/>
          <w:u w:val="single"/>
          <w:lang w:val="en-US"/>
        </w:rPr>
        <w:t>rada</w:t>
      </w:r>
      <w:proofErr w:type="spellEnd"/>
      <w:r w:rsidR="003C7BAA" w:rsidRPr="003C7BAA">
        <w:rPr>
          <w:color w:val="0563C1" w:themeColor="hyperlink"/>
          <w:u w:val="single"/>
          <w:lang w:val="ru-RU"/>
        </w:rPr>
        <w:t>.</w:t>
      </w:r>
      <w:r w:rsidR="003C7BAA" w:rsidRPr="003C7BAA">
        <w:rPr>
          <w:color w:val="0563C1" w:themeColor="hyperlink"/>
          <w:u w:val="single"/>
          <w:lang w:val="en-US"/>
        </w:rPr>
        <w:t>gov</w:t>
      </w:r>
      <w:r w:rsidR="003C7BAA" w:rsidRPr="003C7BAA">
        <w:rPr>
          <w:color w:val="0563C1" w:themeColor="hyperlink"/>
          <w:u w:val="single"/>
          <w:lang w:val="ru-RU"/>
        </w:rPr>
        <w:t>.</w:t>
      </w:r>
      <w:proofErr w:type="spellStart"/>
      <w:r w:rsidR="003C7BAA" w:rsidRPr="003C7BAA">
        <w:rPr>
          <w:color w:val="0563C1" w:themeColor="hyperlink"/>
          <w:u w:val="single"/>
          <w:lang w:val="en-US"/>
        </w:rPr>
        <w:t>ua</w:t>
      </w:r>
      <w:proofErr w:type="spellEnd"/>
      <w:r w:rsidR="000451FC">
        <w:t>.</w:t>
      </w:r>
    </w:p>
    <w:p w:rsidR="005F0CF7" w:rsidRDefault="008D5261" w:rsidP="00E8456C">
      <w:pPr>
        <w:spacing w:line="240" w:lineRule="auto"/>
        <w:ind w:firstLine="708"/>
      </w:pPr>
      <w:r>
        <w:t>Строки подання: 10 днів з дати оприлюднення</w:t>
      </w:r>
      <w:r w:rsidR="00E860EF">
        <w:t>.</w:t>
      </w:r>
    </w:p>
    <w:p w:rsidR="00E8456C" w:rsidRDefault="00E8456C" w:rsidP="00E8456C">
      <w:pPr>
        <w:spacing w:line="240" w:lineRule="auto"/>
        <w:ind w:firstLine="708"/>
      </w:pPr>
    </w:p>
    <w:sectPr w:rsidR="00E84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Square Sans Pro">
    <w:altName w:val="Bahnschrift Light"/>
    <w:charset w:val="CC"/>
    <w:family w:val="auto"/>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95500"/>
    <w:multiLevelType w:val="hybridMultilevel"/>
    <w:tmpl w:val="71DEB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953815"/>
    <w:multiLevelType w:val="hybridMultilevel"/>
    <w:tmpl w:val="42EA8382"/>
    <w:lvl w:ilvl="0" w:tplc="3BAA704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02"/>
    <w:rsid w:val="00007B61"/>
    <w:rsid w:val="00014BCD"/>
    <w:rsid w:val="00020948"/>
    <w:rsid w:val="000209DF"/>
    <w:rsid w:val="00032D32"/>
    <w:rsid w:val="00034ED2"/>
    <w:rsid w:val="00041144"/>
    <w:rsid w:val="00041CB0"/>
    <w:rsid w:val="000451FC"/>
    <w:rsid w:val="00055A3E"/>
    <w:rsid w:val="00061E9F"/>
    <w:rsid w:val="00075AA1"/>
    <w:rsid w:val="0007765F"/>
    <w:rsid w:val="00094160"/>
    <w:rsid w:val="000A32BE"/>
    <w:rsid w:val="000C22B6"/>
    <w:rsid w:val="000C358A"/>
    <w:rsid w:val="000C4FDC"/>
    <w:rsid w:val="000E6663"/>
    <w:rsid w:val="001127F3"/>
    <w:rsid w:val="00144987"/>
    <w:rsid w:val="00152EC3"/>
    <w:rsid w:val="00156EF1"/>
    <w:rsid w:val="0015780E"/>
    <w:rsid w:val="00161619"/>
    <w:rsid w:val="00171131"/>
    <w:rsid w:val="00177064"/>
    <w:rsid w:val="001835E5"/>
    <w:rsid w:val="001932E0"/>
    <w:rsid w:val="00194D0C"/>
    <w:rsid w:val="00196929"/>
    <w:rsid w:val="001A36CB"/>
    <w:rsid w:val="001F0DBF"/>
    <w:rsid w:val="001F632C"/>
    <w:rsid w:val="002017F2"/>
    <w:rsid w:val="00203879"/>
    <w:rsid w:val="002174E5"/>
    <w:rsid w:val="00236487"/>
    <w:rsid w:val="00237249"/>
    <w:rsid w:val="00240288"/>
    <w:rsid w:val="0024382B"/>
    <w:rsid w:val="002811EC"/>
    <w:rsid w:val="0028221C"/>
    <w:rsid w:val="00285CBB"/>
    <w:rsid w:val="00291DFF"/>
    <w:rsid w:val="00293763"/>
    <w:rsid w:val="00294E3F"/>
    <w:rsid w:val="00297624"/>
    <w:rsid w:val="002A0605"/>
    <w:rsid w:val="002B0DD1"/>
    <w:rsid w:val="002C3E8F"/>
    <w:rsid w:val="002C4A89"/>
    <w:rsid w:val="002E2632"/>
    <w:rsid w:val="002F4125"/>
    <w:rsid w:val="002F53DB"/>
    <w:rsid w:val="003046E2"/>
    <w:rsid w:val="00314A68"/>
    <w:rsid w:val="00321982"/>
    <w:rsid w:val="003263EF"/>
    <w:rsid w:val="00351A64"/>
    <w:rsid w:val="00375113"/>
    <w:rsid w:val="00384150"/>
    <w:rsid w:val="003A60FA"/>
    <w:rsid w:val="003B63F9"/>
    <w:rsid w:val="003C527F"/>
    <w:rsid w:val="003C7BAA"/>
    <w:rsid w:val="003D03C8"/>
    <w:rsid w:val="003D1D47"/>
    <w:rsid w:val="003D642C"/>
    <w:rsid w:val="003E09FA"/>
    <w:rsid w:val="003E7DF2"/>
    <w:rsid w:val="003F14A5"/>
    <w:rsid w:val="003F232F"/>
    <w:rsid w:val="0040444D"/>
    <w:rsid w:val="004122D5"/>
    <w:rsid w:val="00430834"/>
    <w:rsid w:val="0043759A"/>
    <w:rsid w:val="00444291"/>
    <w:rsid w:val="00447A87"/>
    <w:rsid w:val="00451B55"/>
    <w:rsid w:val="00451E49"/>
    <w:rsid w:val="004545DE"/>
    <w:rsid w:val="004563FA"/>
    <w:rsid w:val="00461735"/>
    <w:rsid w:val="00470012"/>
    <w:rsid w:val="0047506B"/>
    <w:rsid w:val="004759E5"/>
    <w:rsid w:val="00496745"/>
    <w:rsid w:val="004A74C7"/>
    <w:rsid w:val="004B1BE5"/>
    <w:rsid w:val="004B283B"/>
    <w:rsid w:val="004B3061"/>
    <w:rsid w:val="004D0869"/>
    <w:rsid w:val="004D5058"/>
    <w:rsid w:val="004D6E37"/>
    <w:rsid w:val="004E43EF"/>
    <w:rsid w:val="004F29C5"/>
    <w:rsid w:val="005035A3"/>
    <w:rsid w:val="005038DD"/>
    <w:rsid w:val="0051427D"/>
    <w:rsid w:val="00525051"/>
    <w:rsid w:val="005463CB"/>
    <w:rsid w:val="00550547"/>
    <w:rsid w:val="00570305"/>
    <w:rsid w:val="00577EE0"/>
    <w:rsid w:val="0058636D"/>
    <w:rsid w:val="005922B1"/>
    <w:rsid w:val="005A26CA"/>
    <w:rsid w:val="005A7DF2"/>
    <w:rsid w:val="005B10F1"/>
    <w:rsid w:val="005B36F4"/>
    <w:rsid w:val="005C020A"/>
    <w:rsid w:val="005C5AF8"/>
    <w:rsid w:val="005C77EC"/>
    <w:rsid w:val="005D45AC"/>
    <w:rsid w:val="005E33CA"/>
    <w:rsid w:val="005E35C0"/>
    <w:rsid w:val="005F0CF7"/>
    <w:rsid w:val="00642FE3"/>
    <w:rsid w:val="006433F9"/>
    <w:rsid w:val="00643F20"/>
    <w:rsid w:val="006551F2"/>
    <w:rsid w:val="00663A6A"/>
    <w:rsid w:val="006641D9"/>
    <w:rsid w:val="00665D8A"/>
    <w:rsid w:val="0068471A"/>
    <w:rsid w:val="00684879"/>
    <w:rsid w:val="006953DE"/>
    <w:rsid w:val="006A75A5"/>
    <w:rsid w:val="006B5E9A"/>
    <w:rsid w:val="006C6BC6"/>
    <w:rsid w:val="006E14A3"/>
    <w:rsid w:val="006E35D8"/>
    <w:rsid w:val="006F6764"/>
    <w:rsid w:val="0072038D"/>
    <w:rsid w:val="00720F49"/>
    <w:rsid w:val="007353B7"/>
    <w:rsid w:val="00736549"/>
    <w:rsid w:val="00736FA5"/>
    <w:rsid w:val="00737822"/>
    <w:rsid w:val="00746C2F"/>
    <w:rsid w:val="00760C43"/>
    <w:rsid w:val="007631EB"/>
    <w:rsid w:val="00766873"/>
    <w:rsid w:val="00772253"/>
    <w:rsid w:val="00772861"/>
    <w:rsid w:val="007728D8"/>
    <w:rsid w:val="00776854"/>
    <w:rsid w:val="00790033"/>
    <w:rsid w:val="00796640"/>
    <w:rsid w:val="00796904"/>
    <w:rsid w:val="007C07BB"/>
    <w:rsid w:val="007C0A5B"/>
    <w:rsid w:val="007D3558"/>
    <w:rsid w:val="007E2CC8"/>
    <w:rsid w:val="00814563"/>
    <w:rsid w:val="00827DAE"/>
    <w:rsid w:val="00834270"/>
    <w:rsid w:val="00834BA0"/>
    <w:rsid w:val="00836478"/>
    <w:rsid w:val="00836E42"/>
    <w:rsid w:val="00844767"/>
    <w:rsid w:val="008529F4"/>
    <w:rsid w:val="00877581"/>
    <w:rsid w:val="00890821"/>
    <w:rsid w:val="008A10C7"/>
    <w:rsid w:val="008B7BC6"/>
    <w:rsid w:val="008D5261"/>
    <w:rsid w:val="008D55CC"/>
    <w:rsid w:val="008D665A"/>
    <w:rsid w:val="008D6D02"/>
    <w:rsid w:val="008E02D8"/>
    <w:rsid w:val="008E362B"/>
    <w:rsid w:val="008E469B"/>
    <w:rsid w:val="008F0E32"/>
    <w:rsid w:val="008F3D17"/>
    <w:rsid w:val="008F3D28"/>
    <w:rsid w:val="00906A2E"/>
    <w:rsid w:val="0091386E"/>
    <w:rsid w:val="009153FF"/>
    <w:rsid w:val="0093105A"/>
    <w:rsid w:val="00947ED5"/>
    <w:rsid w:val="009552BE"/>
    <w:rsid w:val="00956B5D"/>
    <w:rsid w:val="00957E89"/>
    <w:rsid w:val="009641CD"/>
    <w:rsid w:val="00967E5F"/>
    <w:rsid w:val="009756CE"/>
    <w:rsid w:val="00982EB1"/>
    <w:rsid w:val="009B2067"/>
    <w:rsid w:val="009B4EA5"/>
    <w:rsid w:val="009C3EF8"/>
    <w:rsid w:val="009D1657"/>
    <w:rsid w:val="009D45B4"/>
    <w:rsid w:val="00A11648"/>
    <w:rsid w:val="00A1771C"/>
    <w:rsid w:val="00A21F3A"/>
    <w:rsid w:val="00A358FE"/>
    <w:rsid w:val="00A735C1"/>
    <w:rsid w:val="00A77D00"/>
    <w:rsid w:val="00A92C2A"/>
    <w:rsid w:val="00A969EB"/>
    <w:rsid w:val="00AA07BD"/>
    <w:rsid w:val="00AA31EC"/>
    <w:rsid w:val="00AA496C"/>
    <w:rsid w:val="00AB28C2"/>
    <w:rsid w:val="00AB5D28"/>
    <w:rsid w:val="00AC0109"/>
    <w:rsid w:val="00AD4C35"/>
    <w:rsid w:val="00AD5EC8"/>
    <w:rsid w:val="00AE12BE"/>
    <w:rsid w:val="00AE4B95"/>
    <w:rsid w:val="00AE5AFA"/>
    <w:rsid w:val="00B077A3"/>
    <w:rsid w:val="00B10EFE"/>
    <w:rsid w:val="00B22E8F"/>
    <w:rsid w:val="00B26D34"/>
    <w:rsid w:val="00B4489E"/>
    <w:rsid w:val="00B754BA"/>
    <w:rsid w:val="00B80ADE"/>
    <w:rsid w:val="00B8115C"/>
    <w:rsid w:val="00B81566"/>
    <w:rsid w:val="00B94FFF"/>
    <w:rsid w:val="00BA1515"/>
    <w:rsid w:val="00BC279B"/>
    <w:rsid w:val="00BC3FA8"/>
    <w:rsid w:val="00BD32EF"/>
    <w:rsid w:val="00BD416C"/>
    <w:rsid w:val="00BD4BFD"/>
    <w:rsid w:val="00BD4C80"/>
    <w:rsid w:val="00BD60D8"/>
    <w:rsid w:val="00BE243F"/>
    <w:rsid w:val="00BF72D2"/>
    <w:rsid w:val="00C045C9"/>
    <w:rsid w:val="00C10591"/>
    <w:rsid w:val="00C11613"/>
    <w:rsid w:val="00C267AD"/>
    <w:rsid w:val="00C26ABE"/>
    <w:rsid w:val="00C50EA0"/>
    <w:rsid w:val="00C50FDF"/>
    <w:rsid w:val="00C6403B"/>
    <w:rsid w:val="00C81F37"/>
    <w:rsid w:val="00CA5E75"/>
    <w:rsid w:val="00CA7386"/>
    <w:rsid w:val="00CB5AAF"/>
    <w:rsid w:val="00CB7167"/>
    <w:rsid w:val="00CF5113"/>
    <w:rsid w:val="00D040E5"/>
    <w:rsid w:val="00D10753"/>
    <w:rsid w:val="00D12AD8"/>
    <w:rsid w:val="00D34D20"/>
    <w:rsid w:val="00D43EAA"/>
    <w:rsid w:val="00D451A9"/>
    <w:rsid w:val="00D47ED2"/>
    <w:rsid w:val="00D615E1"/>
    <w:rsid w:val="00D642A3"/>
    <w:rsid w:val="00D83549"/>
    <w:rsid w:val="00DB085E"/>
    <w:rsid w:val="00DD7CEC"/>
    <w:rsid w:val="00DF5A7F"/>
    <w:rsid w:val="00E27131"/>
    <w:rsid w:val="00E27F2A"/>
    <w:rsid w:val="00E30597"/>
    <w:rsid w:val="00E305C3"/>
    <w:rsid w:val="00E41907"/>
    <w:rsid w:val="00E433B0"/>
    <w:rsid w:val="00E54054"/>
    <w:rsid w:val="00E65B88"/>
    <w:rsid w:val="00E70652"/>
    <w:rsid w:val="00E81B8A"/>
    <w:rsid w:val="00E8456C"/>
    <w:rsid w:val="00E860EF"/>
    <w:rsid w:val="00E866A8"/>
    <w:rsid w:val="00E96FB2"/>
    <w:rsid w:val="00EC38A4"/>
    <w:rsid w:val="00EF48B9"/>
    <w:rsid w:val="00F0431E"/>
    <w:rsid w:val="00F139C1"/>
    <w:rsid w:val="00F148D7"/>
    <w:rsid w:val="00F218A2"/>
    <w:rsid w:val="00F225D9"/>
    <w:rsid w:val="00F25ABF"/>
    <w:rsid w:val="00F27D8A"/>
    <w:rsid w:val="00F34AFC"/>
    <w:rsid w:val="00F44B5A"/>
    <w:rsid w:val="00F5022A"/>
    <w:rsid w:val="00F61C24"/>
    <w:rsid w:val="00F63923"/>
    <w:rsid w:val="00F67368"/>
    <w:rsid w:val="00F752C3"/>
    <w:rsid w:val="00F758D9"/>
    <w:rsid w:val="00F77FDE"/>
    <w:rsid w:val="00F82F4E"/>
    <w:rsid w:val="00FD477C"/>
    <w:rsid w:val="00FE0B85"/>
    <w:rsid w:val="00FF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2EAD"/>
  <w15:chartTrackingRefBased/>
  <w15:docId w15:val="{1E916B4D-92B2-40D8-A2B7-5077EC9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5D8"/>
    <w:pPr>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A5"/>
    <w:pPr>
      <w:ind w:left="720"/>
      <w:contextualSpacing/>
    </w:pPr>
  </w:style>
  <w:style w:type="character" w:styleId="a4">
    <w:name w:val="Hyperlink"/>
    <w:basedOn w:val="a0"/>
    <w:uiPriority w:val="99"/>
    <w:unhideWhenUsed/>
    <w:rsid w:val="003D03C8"/>
    <w:rPr>
      <w:color w:val="0563C1" w:themeColor="hyperlink"/>
      <w:u w:val="single"/>
    </w:rPr>
  </w:style>
  <w:style w:type="character" w:styleId="a5">
    <w:name w:val="Unresolved Mention"/>
    <w:basedOn w:val="a0"/>
    <w:uiPriority w:val="99"/>
    <w:semiHidden/>
    <w:unhideWhenUsed/>
    <w:rsid w:val="003D0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2023">
      <w:bodyDiv w:val="1"/>
      <w:marLeft w:val="0"/>
      <w:marRight w:val="0"/>
      <w:marTop w:val="0"/>
      <w:marBottom w:val="0"/>
      <w:divBdr>
        <w:top w:val="none" w:sz="0" w:space="0" w:color="auto"/>
        <w:left w:val="none" w:sz="0" w:space="0" w:color="auto"/>
        <w:bottom w:val="none" w:sz="0" w:space="0" w:color="auto"/>
        <w:right w:val="none" w:sz="0" w:space="0" w:color="auto"/>
      </w:divBdr>
    </w:div>
    <w:div w:id="657345503">
      <w:bodyDiv w:val="1"/>
      <w:marLeft w:val="0"/>
      <w:marRight w:val="0"/>
      <w:marTop w:val="0"/>
      <w:marBottom w:val="0"/>
      <w:divBdr>
        <w:top w:val="none" w:sz="0" w:space="0" w:color="auto"/>
        <w:left w:val="none" w:sz="0" w:space="0" w:color="auto"/>
        <w:bottom w:val="none" w:sz="0" w:space="0" w:color="auto"/>
        <w:right w:val="none" w:sz="0" w:space="0" w:color="auto"/>
      </w:divBdr>
    </w:div>
    <w:div w:id="946816626">
      <w:bodyDiv w:val="1"/>
      <w:marLeft w:val="0"/>
      <w:marRight w:val="0"/>
      <w:marTop w:val="0"/>
      <w:marBottom w:val="0"/>
      <w:divBdr>
        <w:top w:val="none" w:sz="0" w:space="0" w:color="auto"/>
        <w:left w:val="none" w:sz="0" w:space="0" w:color="auto"/>
        <w:bottom w:val="none" w:sz="0" w:space="0" w:color="auto"/>
        <w:right w:val="none" w:sz="0" w:space="0" w:color="auto"/>
      </w:divBdr>
    </w:div>
    <w:div w:id="1110668023">
      <w:bodyDiv w:val="1"/>
      <w:marLeft w:val="0"/>
      <w:marRight w:val="0"/>
      <w:marTop w:val="0"/>
      <w:marBottom w:val="0"/>
      <w:divBdr>
        <w:top w:val="none" w:sz="0" w:space="0" w:color="auto"/>
        <w:left w:val="none" w:sz="0" w:space="0" w:color="auto"/>
        <w:bottom w:val="none" w:sz="0" w:space="0" w:color="auto"/>
        <w:right w:val="none" w:sz="0" w:space="0" w:color="auto"/>
      </w:divBdr>
    </w:div>
    <w:div w:id="1224675235">
      <w:bodyDiv w:val="1"/>
      <w:marLeft w:val="0"/>
      <w:marRight w:val="0"/>
      <w:marTop w:val="0"/>
      <w:marBottom w:val="0"/>
      <w:divBdr>
        <w:top w:val="none" w:sz="0" w:space="0" w:color="auto"/>
        <w:left w:val="none" w:sz="0" w:space="0" w:color="auto"/>
        <w:bottom w:val="none" w:sz="0" w:space="0" w:color="auto"/>
        <w:right w:val="none" w:sz="0" w:space="0" w:color="auto"/>
      </w:divBdr>
    </w:div>
    <w:div w:id="1477920272">
      <w:bodyDiv w:val="1"/>
      <w:marLeft w:val="0"/>
      <w:marRight w:val="0"/>
      <w:marTop w:val="0"/>
      <w:marBottom w:val="0"/>
      <w:divBdr>
        <w:top w:val="none" w:sz="0" w:space="0" w:color="auto"/>
        <w:left w:val="none" w:sz="0" w:space="0" w:color="auto"/>
        <w:bottom w:val="none" w:sz="0" w:space="0" w:color="auto"/>
        <w:right w:val="none" w:sz="0" w:space="0" w:color="auto"/>
      </w:divBdr>
    </w:div>
    <w:div w:id="14843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2987</TotalTime>
  <Pages>5</Pages>
  <Words>6462</Words>
  <Characters>3684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339</cp:revision>
  <dcterms:created xsi:type="dcterms:W3CDTF">2023-05-24T12:33:00Z</dcterms:created>
  <dcterms:modified xsi:type="dcterms:W3CDTF">2024-12-27T12:41:00Z</dcterms:modified>
</cp:coreProperties>
</file>