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6" w:type="dxa"/>
        <w:tblLook w:val="01E0" w:firstRow="1" w:lastRow="1" w:firstColumn="1" w:lastColumn="1" w:noHBand="0" w:noVBand="0"/>
      </w:tblPr>
      <w:tblGrid>
        <w:gridCol w:w="3228"/>
        <w:gridCol w:w="3208"/>
        <w:gridCol w:w="3180"/>
      </w:tblGrid>
      <w:tr w:rsidR="00CE3CA7" w:rsidRPr="00AE4B72" w:rsidTr="00CE3CA7">
        <w:trPr>
          <w:trHeight w:val="1042"/>
        </w:trPr>
        <w:tc>
          <w:tcPr>
            <w:tcW w:w="9616" w:type="dxa"/>
            <w:gridSpan w:val="3"/>
          </w:tcPr>
          <w:p w:rsidR="00A74F0B" w:rsidRDefault="00CE3CA7" w:rsidP="00CE3CA7">
            <w:pPr>
              <w:tabs>
                <w:tab w:val="left" w:pos="56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 w:bidi="ar-SA"/>
              </w:rPr>
              <w:drawing>
                <wp:inline distT="0" distB="0" distL="0" distR="0">
                  <wp:extent cx="419100" cy="6000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CE3CA7" w:rsidRPr="00972D73" w:rsidRDefault="00CE3CA7" w:rsidP="00CE3CA7">
            <w:pPr>
              <w:tabs>
                <w:tab w:val="left" w:pos="56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2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p w:rsidR="00A74F0B" w:rsidRDefault="00A74F0B" w:rsidP="00A74F0B">
            <w:pPr>
              <w:tabs>
                <w:tab w:val="left" w:pos="561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72D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ЧЕРВОНОГРАДСЬКА МІСЬКА РАДА</w:t>
            </w:r>
          </w:p>
          <w:p w:rsidR="00A74F0B" w:rsidRPr="00972D73" w:rsidRDefault="00A74F0B" w:rsidP="00A74F0B">
            <w:pPr>
              <w:tabs>
                <w:tab w:val="left" w:pos="561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E3CA7" w:rsidRDefault="00CE3CA7" w:rsidP="00A74F0B">
            <w:pPr>
              <w:tabs>
                <w:tab w:val="left" w:pos="561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72D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Львівської області</w:t>
            </w:r>
          </w:p>
          <w:p w:rsidR="00A74F0B" w:rsidRDefault="00CE3CA7" w:rsidP="00117A22">
            <w:pPr>
              <w:tabs>
                <w:tab w:val="left" w:pos="561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74F0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 И К О Н А В Ч И Й  К О М І Т Е Т</w:t>
            </w:r>
          </w:p>
          <w:p w:rsidR="00415DE0" w:rsidRDefault="00CE3CA7" w:rsidP="00117A22">
            <w:pPr>
              <w:tabs>
                <w:tab w:val="left" w:pos="561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  <w:r w:rsidRPr="00A74F0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74F0B">
              <w:rPr>
                <w:rFonts w:ascii="Times New Roman" w:hAnsi="Times New Roman"/>
                <w:b/>
                <w:bCs/>
                <w:sz w:val="32"/>
                <w:szCs w:val="32"/>
              </w:rPr>
              <w:t>Р І Ш Е Н Н Я</w:t>
            </w:r>
          </w:p>
          <w:p w:rsidR="007232CE" w:rsidRPr="007232CE" w:rsidRDefault="007232CE" w:rsidP="00117A22">
            <w:pPr>
              <w:tabs>
                <w:tab w:val="left" w:pos="561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415DE0" w:rsidRPr="00AE4B72" w:rsidTr="007232CE">
        <w:trPr>
          <w:trHeight w:val="563"/>
        </w:trPr>
        <w:tc>
          <w:tcPr>
            <w:tcW w:w="3228" w:type="dxa"/>
          </w:tcPr>
          <w:p w:rsidR="00415DE0" w:rsidRPr="00C947C2" w:rsidRDefault="00C947C2" w:rsidP="007232CE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C947C2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22.08.2023</w:t>
            </w:r>
          </w:p>
        </w:tc>
        <w:tc>
          <w:tcPr>
            <w:tcW w:w="3208" w:type="dxa"/>
          </w:tcPr>
          <w:p w:rsidR="00415DE0" w:rsidRPr="00AE4B72" w:rsidRDefault="00415DE0" w:rsidP="007232CE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:rsidR="00415DE0" w:rsidRPr="00AE4B72" w:rsidRDefault="00415DE0" w:rsidP="00C947C2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C947C2" w:rsidRPr="00C947C2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131</w:t>
            </w:r>
          </w:p>
        </w:tc>
      </w:tr>
      <w:tr w:rsidR="00CE3CA7" w:rsidRPr="00AE4B72" w:rsidTr="00CE3CA7">
        <w:trPr>
          <w:trHeight w:val="411"/>
        </w:trPr>
        <w:tc>
          <w:tcPr>
            <w:tcW w:w="3228" w:type="dxa"/>
          </w:tcPr>
          <w:p w:rsidR="00CE3CA7" w:rsidRPr="00AE4B72" w:rsidRDefault="00CE3CA7" w:rsidP="00CE3CA7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208" w:type="dxa"/>
          </w:tcPr>
          <w:p w:rsidR="00CE3CA7" w:rsidRDefault="00CE3CA7" w:rsidP="00CE3CA7">
            <w:pPr>
              <w:pStyle w:val="1"/>
              <w:tabs>
                <w:tab w:val="left" w:pos="561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80" w:type="dxa"/>
          </w:tcPr>
          <w:p w:rsidR="00CE3CA7" w:rsidRPr="00AE4B72" w:rsidRDefault="00CE3CA7" w:rsidP="00CE3CA7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A74F0B" w:rsidRDefault="00A74F0B" w:rsidP="00A74F0B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  <w:lang w:val="uk-UA"/>
        </w:rPr>
        <w:t>Про затвердження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тарифів на платні</w:t>
      </w:r>
    </w:p>
    <w:p w:rsidR="00A74F0B" w:rsidRDefault="00A74F0B" w:rsidP="00A74F0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послуги, які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надаються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комунальним</w:t>
      </w:r>
    </w:p>
    <w:p w:rsidR="00A74F0B" w:rsidRDefault="00A74F0B" w:rsidP="00A74F0B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A74F0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підприємством «Центральна міська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лікарня</w:t>
      </w:r>
    </w:p>
    <w:p w:rsidR="00A74F0B" w:rsidRPr="00A74F0B" w:rsidRDefault="00A74F0B" w:rsidP="00A74F0B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Червоноградської міської ради</w:t>
      </w:r>
      <w:r w:rsidRPr="00A74F0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»</w:t>
      </w:r>
      <w:bookmarkEnd w:id="0"/>
    </w:p>
    <w:p w:rsidR="00A74F0B" w:rsidRDefault="00A74F0B" w:rsidP="00002EAD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:rsidR="00CE3CA7" w:rsidRPr="003D73F8" w:rsidRDefault="00CE3CA7" w:rsidP="00DB3DBA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Керуючись ст. 28 Закону України «Про м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сцеве самоврядування в Україн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»,</w:t>
      </w:r>
      <w:r w:rsidR="00A74F0B" w:rsidRPr="00A74F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4F0B">
        <w:rPr>
          <w:rFonts w:ascii="Times New Roman" w:hAnsi="Times New Roman" w:cs="Times New Roman"/>
          <w:sz w:val="26"/>
          <w:szCs w:val="26"/>
          <w:lang w:val="uk-UA"/>
        </w:rPr>
        <w:t xml:space="preserve">Законом України </w:t>
      </w:r>
      <w:r w:rsidR="00A74F0B" w:rsidRPr="000E7F6B">
        <w:rPr>
          <w:rFonts w:ascii="Times New Roman" w:hAnsi="Times New Roman" w:cs="Times New Roman"/>
          <w:sz w:val="26"/>
          <w:szCs w:val="26"/>
          <w:lang w:val="uk-UA"/>
        </w:rPr>
        <w:t>«П</w:t>
      </w:r>
      <w:r w:rsidR="00A74F0B" w:rsidRPr="000E7F6B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ро внесення змін до Закону України "Про правовий режим воєнного стану" щодо функціонування місцевого самоврядування у період дії воєнного стану»,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постанов</w:t>
      </w:r>
      <w:r w:rsidR="00A74F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ою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Каб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нету М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стр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 в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д 17.09.1996 року № 1138 «Про затвердження перел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ку платних послуг, як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надаються в державних закладах охорони здоров’я та вищих медичних закладах осв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="00B46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ти», 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розглянувши клопотання комунального п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дприємства «Центральна міська лікарня Червоноградської міської ради»</w:t>
      </w:r>
      <w:r w:rsidR="00A74F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від 08.08.2023 № </w:t>
      </w:r>
      <w:r w:rsidR="00AF3A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2578</w:t>
      </w:r>
      <w:r w:rsidR="00A74F0B" w:rsidRPr="00A74F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4F0B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A74F0B">
        <w:rPr>
          <w:rFonts w:ascii="Arial" w:hAnsi="Arial" w:cs="Arial"/>
          <w:color w:val="2A2928"/>
          <w:shd w:val="clear" w:color="auto" w:fill="FFFFFF"/>
        </w:rPr>
        <w:t> </w:t>
      </w:r>
      <w:r w:rsidR="00A74F0B" w:rsidRPr="007C3E95">
        <w:rPr>
          <w:rFonts w:ascii="Times New Roman" w:hAnsi="Times New Roman" w:cs="Times New Roman"/>
          <w:sz w:val="26"/>
          <w:szCs w:val="26"/>
          <w:lang w:val="uk-UA"/>
        </w:rPr>
        <w:t>враховуючи зміну загального рівня цін на товари і послуги згідно з індексом інфляції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 виконавчий ком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тет Червоноградської м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Pr="003D73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ської ради</w:t>
      </w:r>
      <w:r w:rsidR="00AF3A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</w:t>
      </w:r>
    </w:p>
    <w:p w:rsidR="00B85831" w:rsidRDefault="00B85831" w:rsidP="00002EAD">
      <w:pPr>
        <w:pStyle w:val="21"/>
        <w:spacing w:line="240" w:lineRule="auto"/>
        <w:rPr>
          <w:rFonts w:hint="eastAsia"/>
          <w:lang w:val="uk-UA"/>
        </w:rPr>
      </w:pPr>
    </w:p>
    <w:p w:rsidR="00CE3CA7" w:rsidRDefault="00CE3CA7" w:rsidP="00002EAD">
      <w:pPr>
        <w:pStyle w:val="21"/>
        <w:spacing w:line="240" w:lineRule="auto"/>
        <w:rPr>
          <w:rFonts w:hint="eastAsia"/>
          <w:lang w:val="uk-UA"/>
        </w:rPr>
      </w:pPr>
      <w:r w:rsidRPr="00CE3CA7">
        <w:rPr>
          <w:lang w:val="uk-UA"/>
        </w:rPr>
        <w:t>ВИР</w:t>
      </w:r>
      <w:r w:rsidRPr="00782ADD">
        <w:t>I</w:t>
      </w:r>
      <w:r w:rsidRPr="00CE3CA7">
        <w:rPr>
          <w:lang w:val="uk-UA"/>
        </w:rPr>
        <w:t>ШИВ:</w:t>
      </w:r>
    </w:p>
    <w:p w:rsidR="00CE3CA7" w:rsidRPr="00415DE0" w:rsidRDefault="00A74F0B" w:rsidP="00DB3DBA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uppressAutoHyphens w:val="0"/>
        <w:spacing w:after="0"/>
        <w:contextualSpacing w:val="0"/>
        <w:jc w:val="both"/>
        <w:textAlignment w:val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15D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Затвердити </w:t>
      </w:r>
      <w:r w:rsidR="00AF3AD1" w:rsidRPr="00415D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з 01.09.2023 т</w:t>
      </w:r>
      <w:r w:rsidRPr="00415D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арифи на платні послуги, які надаються комунальним  підприємством «</w:t>
      </w:r>
      <w:r w:rsidRPr="00415D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Центральна міська лікарня Червоноградської міської ради», </w:t>
      </w:r>
      <w:r w:rsidR="00DB3DB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 що додаю</w:t>
      </w:r>
      <w:r w:rsidRPr="00415D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ться.</w:t>
      </w:r>
    </w:p>
    <w:p w:rsidR="003D73F8" w:rsidRPr="00415DE0" w:rsidRDefault="00DB3DBA" w:rsidP="00DB3DBA">
      <w:pPr>
        <w:pStyle w:val="af8"/>
        <w:numPr>
          <w:ilvl w:val="0"/>
          <w:numId w:val="8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Адміністрації</w:t>
      </w:r>
      <w:r w:rsidR="00AF3AD1" w:rsidRPr="00415DE0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комунального підприємства «Центральна міська лікарня   Червоноградської </w:t>
      </w:r>
      <w:r w:rsidR="00AF3AD1" w:rsidRPr="00415D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міської ради»</w:t>
      </w:r>
      <w:r w:rsidR="00AF3AD1" w:rsidRPr="00415DE0">
        <w:rPr>
          <w:rFonts w:ascii="Times New Roman" w:hAnsi="Times New Roman" w:cs="Times New Roman"/>
          <w:sz w:val="26"/>
          <w:szCs w:val="26"/>
          <w:lang w:val="uk-UA"/>
        </w:rPr>
        <w:t xml:space="preserve"> поінформувати мешканців міста та суб'єктів підприємницької діяльності про зміну тарифів на медичні послуги в засобах масової інформації</w:t>
      </w:r>
      <w:r w:rsidR="00415DE0" w:rsidRPr="00415DE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F3AD1" w:rsidRPr="00415D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а також в доступних для громадян приміщеннях КП «ЦМЛ ЧМР</w:t>
      </w:r>
      <w:r w:rsidR="00F2287D" w:rsidRPr="00415D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».</w:t>
      </w:r>
    </w:p>
    <w:p w:rsidR="00415DE0" w:rsidRDefault="00415DE0" w:rsidP="00DB3DBA">
      <w:pPr>
        <w:pStyle w:val="af8"/>
        <w:numPr>
          <w:ilvl w:val="0"/>
          <w:numId w:val="8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5DE0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Коваля В.С..</w:t>
      </w:r>
    </w:p>
    <w:p w:rsidR="007232CE" w:rsidRPr="00415DE0" w:rsidRDefault="007232CE" w:rsidP="007232CE">
      <w:pPr>
        <w:pStyle w:val="af8"/>
        <w:tabs>
          <w:tab w:val="left" w:pos="120"/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B85831" w:rsidRPr="00214A90" w:rsidRDefault="00B85831" w:rsidP="00B85831">
      <w:pPr>
        <w:jc w:val="both"/>
        <w:rPr>
          <w:rFonts w:hint="eastAsia"/>
          <w:sz w:val="26"/>
          <w:szCs w:val="26"/>
          <w:lang w:val="uk-UA"/>
        </w:rPr>
      </w:pPr>
      <w:r w:rsidRPr="00214A90">
        <w:rPr>
          <w:sz w:val="26"/>
          <w:szCs w:val="26"/>
          <w:lang w:val="uk-UA"/>
        </w:rPr>
        <w:t xml:space="preserve">      Міський голова                     </w:t>
      </w:r>
      <w:r w:rsidR="00C947C2">
        <w:rPr>
          <w:sz w:val="26"/>
          <w:szCs w:val="26"/>
          <w:lang w:val="uk-UA"/>
        </w:rPr>
        <w:t>(підпис)</w:t>
      </w:r>
      <w:r w:rsidRPr="00214A90">
        <w:rPr>
          <w:sz w:val="26"/>
          <w:szCs w:val="26"/>
          <w:lang w:val="uk-UA"/>
        </w:rPr>
        <w:t xml:space="preserve">                                 </w:t>
      </w:r>
      <w:r w:rsidR="00002EAD">
        <w:rPr>
          <w:sz w:val="26"/>
          <w:szCs w:val="26"/>
          <w:lang w:val="uk-UA"/>
        </w:rPr>
        <w:t xml:space="preserve">             </w:t>
      </w:r>
      <w:r w:rsidR="007232CE">
        <w:rPr>
          <w:sz w:val="26"/>
          <w:szCs w:val="26"/>
          <w:lang w:val="uk-UA"/>
        </w:rPr>
        <w:t xml:space="preserve">         Андрій </w:t>
      </w:r>
      <w:r w:rsidRPr="00214A90">
        <w:rPr>
          <w:sz w:val="26"/>
          <w:szCs w:val="26"/>
          <w:lang w:val="uk-UA"/>
        </w:rPr>
        <w:t xml:space="preserve">ЗАЛІВСЬКИЙ </w:t>
      </w:r>
    </w:p>
    <w:p w:rsidR="00B85831" w:rsidRPr="00214A90" w:rsidRDefault="00B85831" w:rsidP="00B85831">
      <w:pPr>
        <w:rPr>
          <w:rFonts w:hint="eastAsia"/>
          <w:sz w:val="26"/>
          <w:szCs w:val="26"/>
          <w:lang w:val="uk-UA"/>
        </w:rPr>
      </w:pPr>
    </w:p>
    <w:p w:rsidR="00B85831" w:rsidRDefault="00B85831" w:rsidP="00F22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4"/>
        <w:jc w:val="both"/>
        <w:textAlignment w:val="auto"/>
        <w:rPr>
          <w:rFonts w:hint="eastAsia"/>
          <w:sz w:val="26"/>
          <w:szCs w:val="26"/>
          <w:lang w:val="uk-UA"/>
        </w:rPr>
      </w:pPr>
    </w:p>
    <w:p w:rsidR="00A364CB" w:rsidRPr="00561CCF" w:rsidRDefault="00561CCF" w:rsidP="00A364CB">
      <w:pPr>
        <w:pStyle w:val="12"/>
        <w:pageBreakBefore/>
        <w:ind w:left="5670"/>
        <w:jc w:val="both"/>
        <w:rPr>
          <w:rFonts w:hint="eastAsia"/>
          <w:lang w:val="uk-UA"/>
        </w:rPr>
      </w:pPr>
      <w:r w:rsidRPr="008F2CD8">
        <w:rPr>
          <w:rFonts w:ascii="Times New Roman" w:hAnsi="Times New Roman"/>
          <w:sz w:val="26"/>
          <w:szCs w:val="26"/>
          <w:lang w:val="ru-RU"/>
        </w:rPr>
        <w:lastRenderedPageBreak/>
        <w:t>ЗАТВЕРДЖЕНО</w:t>
      </w:r>
    </w:p>
    <w:p w:rsidR="00A364CB" w:rsidRPr="00AD6630" w:rsidRDefault="00A364CB" w:rsidP="00A364CB">
      <w:pPr>
        <w:pStyle w:val="12"/>
        <w:ind w:left="5670"/>
        <w:jc w:val="both"/>
        <w:rPr>
          <w:rFonts w:hint="eastAsia"/>
          <w:lang w:val="ru-RU"/>
        </w:rPr>
      </w:pPr>
      <w:r>
        <w:rPr>
          <w:rStyle w:val="11"/>
          <w:rFonts w:ascii="Times New Roman" w:hAnsi="Times New Roman"/>
          <w:sz w:val="26"/>
          <w:szCs w:val="26"/>
          <w:lang w:val="ru-RU"/>
        </w:rPr>
        <w:t>р</w:t>
      </w:r>
      <w:r>
        <w:rPr>
          <w:rStyle w:val="11"/>
          <w:rFonts w:ascii="Times New Roman" w:hAnsi="Times New Roman"/>
          <w:sz w:val="26"/>
          <w:szCs w:val="26"/>
        </w:rPr>
        <w:t>i</w:t>
      </w:r>
      <w:r>
        <w:rPr>
          <w:rStyle w:val="11"/>
          <w:rFonts w:ascii="Times New Roman" w:hAnsi="Times New Roman"/>
          <w:sz w:val="26"/>
          <w:szCs w:val="26"/>
          <w:lang w:val="ru-RU"/>
        </w:rPr>
        <w:t>шення виконавчого ком</w:t>
      </w:r>
      <w:r>
        <w:rPr>
          <w:rStyle w:val="11"/>
          <w:rFonts w:ascii="Times New Roman" w:hAnsi="Times New Roman"/>
          <w:sz w:val="26"/>
          <w:szCs w:val="26"/>
        </w:rPr>
        <w:t>i</w:t>
      </w:r>
      <w:r>
        <w:rPr>
          <w:rStyle w:val="11"/>
          <w:rFonts w:ascii="Times New Roman" w:hAnsi="Times New Roman"/>
          <w:sz w:val="26"/>
          <w:szCs w:val="26"/>
          <w:lang w:val="ru-RU"/>
        </w:rPr>
        <w:t>тету</w:t>
      </w:r>
    </w:p>
    <w:p w:rsidR="00A364CB" w:rsidRPr="00AD6630" w:rsidRDefault="00A364CB" w:rsidP="00A364CB">
      <w:pPr>
        <w:pStyle w:val="12"/>
        <w:ind w:left="5670"/>
        <w:jc w:val="both"/>
        <w:rPr>
          <w:rFonts w:hint="eastAsia"/>
          <w:lang w:val="ru-RU"/>
        </w:rPr>
      </w:pPr>
      <w:r>
        <w:rPr>
          <w:rStyle w:val="11"/>
          <w:rFonts w:ascii="Times New Roman" w:hAnsi="Times New Roman"/>
          <w:sz w:val="26"/>
          <w:szCs w:val="26"/>
          <w:lang w:val="ru-RU"/>
        </w:rPr>
        <w:t>Червоноградської м</w:t>
      </w:r>
      <w:r>
        <w:rPr>
          <w:rStyle w:val="11"/>
          <w:rFonts w:ascii="Times New Roman" w:hAnsi="Times New Roman"/>
          <w:sz w:val="26"/>
          <w:szCs w:val="26"/>
        </w:rPr>
        <w:t>i</w:t>
      </w:r>
      <w:r>
        <w:rPr>
          <w:rStyle w:val="11"/>
          <w:rFonts w:ascii="Times New Roman" w:hAnsi="Times New Roman"/>
          <w:sz w:val="26"/>
          <w:szCs w:val="26"/>
          <w:lang w:val="ru-RU"/>
        </w:rPr>
        <w:t>ської ради</w:t>
      </w:r>
    </w:p>
    <w:p w:rsidR="00D33D33" w:rsidRPr="00D33D33" w:rsidRDefault="00A364CB" w:rsidP="00D33D33">
      <w:pPr>
        <w:pStyle w:val="12"/>
        <w:ind w:left="5670"/>
        <w:rPr>
          <w:rFonts w:hint="eastAsia"/>
          <w:u w:val="single"/>
          <w:lang w:val="ru-RU"/>
        </w:rPr>
      </w:pPr>
      <w:r>
        <w:rPr>
          <w:rStyle w:val="11"/>
          <w:rFonts w:ascii="Times New Roman" w:hAnsi="Times New Roman"/>
          <w:sz w:val="26"/>
          <w:szCs w:val="26"/>
          <w:lang w:val="ru-RU"/>
        </w:rPr>
        <w:t>в</w:t>
      </w:r>
      <w:r>
        <w:rPr>
          <w:rStyle w:val="11"/>
          <w:rFonts w:ascii="Times New Roman" w:hAnsi="Times New Roman"/>
          <w:sz w:val="26"/>
          <w:szCs w:val="26"/>
        </w:rPr>
        <w:t>i</w:t>
      </w:r>
      <w:r>
        <w:rPr>
          <w:rStyle w:val="11"/>
          <w:rFonts w:ascii="Times New Roman" w:hAnsi="Times New Roman"/>
          <w:sz w:val="26"/>
          <w:szCs w:val="26"/>
          <w:lang w:val="ru-RU"/>
        </w:rPr>
        <w:t xml:space="preserve">д </w:t>
      </w:r>
      <w:r w:rsidR="00C947C2" w:rsidRPr="00C947C2">
        <w:rPr>
          <w:rStyle w:val="11"/>
          <w:rFonts w:ascii="Times New Roman" w:hAnsi="Times New Roman"/>
          <w:sz w:val="26"/>
          <w:szCs w:val="26"/>
          <w:u w:val="single"/>
          <w:lang w:val="ru-RU"/>
        </w:rPr>
        <w:t>22.08.2023</w:t>
      </w:r>
      <w:r w:rsidR="00C947C2">
        <w:rPr>
          <w:rStyle w:val="11"/>
          <w:rFonts w:ascii="Times New Roman" w:hAnsi="Times New Roman"/>
          <w:sz w:val="26"/>
          <w:szCs w:val="26"/>
          <w:lang w:val="ru-RU"/>
        </w:rPr>
        <w:t xml:space="preserve"> </w:t>
      </w:r>
      <w:r w:rsidR="00D33D33">
        <w:rPr>
          <w:rStyle w:val="11"/>
          <w:rFonts w:ascii="Times New Roman" w:hAnsi="Times New Roman"/>
          <w:sz w:val="26"/>
          <w:szCs w:val="26"/>
          <w:lang w:val="uk-UA"/>
        </w:rPr>
        <w:t>№</w:t>
      </w:r>
      <w:r w:rsidR="00C947C2">
        <w:rPr>
          <w:rStyle w:val="11"/>
          <w:rFonts w:ascii="Times New Roman" w:hAnsi="Times New Roman"/>
          <w:sz w:val="26"/>
          <w:szCs w:val="26"/>
          <w:lang w:val="uk-UA"/>
        </w:rPr>
        <w:t xml:space="preserve"> </w:t>
      </w:r>
      <w:r w:rsidR="00C947C2">
        <w:rPr>
          <w:rStyle w:val="11"/>
          <w:rFonts w:ascii="Times New Roman" w:hAnsi="Times New Roman"/>
          <w:sz w:val="26"/>
          <w:szCs w:val="26"/>
          <w:u w:val="single"/>
          <w:lang w:val="uk-UA"/>
        </w:rPr>
        <w:t>131</w:t>
      </w:r>
    </w:p>
    <w:p w:rsidR="00A364CB" w:rsidRDefault="00A364CB" w:rsidP="00A364CB">
      <w:pPr>
        <w:jc w:val="right"/>
        <w:rPr>
          <w:rFonts w:hint="eastAsia"/>
          <w:color w:val="FF0000"/>
          <w:lang w:val="ru-RU"/>
        </w:rPr>
      </w:pPr>
    </w:p>
    <w:p w:rsidR="00291160" w:rsidRDefault="00291160" w:rsidP="00A364CB">
      <w:pPr>
        <w:jc w:val="right"/>
        <w:rPr>
          <w:rFonts w:hint="eastAsia"/>
          <w:color w:val="FF0000"/>
          <w:lang w:val="ru-RU"/>
        </w:rPr>
      </w:pPr>
    </w:p>
    <w:p w:rsidR="00A364CB" w:rsidRPr="003444FC" w:rsidRDefault="00A364CB" w:rsidP="00A364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44FC">
        <w:rPr>
          <w:rFonts w:ascii="Times New Roman" w:hAnsi="Times New Roman"/>
          <w:b/>
          <w:sz w:val="28"/>
          <w:szCs w:val="28"/>
          <w:lang w:val="ru-RU"/>
        </w:rPr>
        <w:t>Тарифи</w:t>
      </w:r>
    </w:p>
    <w:p w:rsidR="00A364CB" w:rsidRPr="003444FC" w:rsidRDefault="00A364CB" w:rsidP="00A364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44FC">
        <w:rPr>
          <w:rFonts w:ascii="Times New Roman" w:hAnsi="Times New Roman"/>
          <w:b/>
          <w:sz w:val="28"/>
          <w:szCs w:val="28"/>
          <w:lang w:val="ru-RU"/>
        </w:rPr>
        <w:t>на платні послуги, як</w:t>
      </w:r>
      <w:r w:rsidRPr="006F2A2D">
        <w:rPr>
          <w:rFonts w:ascii="Times New Roman" w:hAnsi="Times New Roman"/>
          <w:b/>
          <w:sz w:val="28"/>
          <w:szCs w:val="28"/>
        </w:rPr>
        <w:t>i</w:t>
      </w:r>
      <w:r w:rsidRPr="003444FC">
        <w:rPr>
          <w:rFonts w:ascii="Times New Roman" w:hAnsi="Times New Roman"/>
          <w:b/>
          <w:sz w:val="28"/>
          <w:szCs w:val="28"/>
          <w:lang w:val="ru-RU"/>
        </w:rPr>
        <w:t xml:space="preserve"> нада</w:t>
      </w:r>
      <w:r w:rsidR="00F9349B">
        <w:rPr>
          <w:rFonts w:ascii="Times New Roman" w:hAnsi="Times New Roman"/>
          <w:b/>
          <w:sz w:val="28"/>
          <w:szCs w:val="28"/>
          <w:lang w:val="ru-RU"/>
        </w:rPr>
        <w:t>є</w:t>
      </w:r>
      <w:r w:rsidR="002911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444FC">
        <w:rPr>
          <w:rFonts w:ascii="Times New Roman" w:hAnsi="Times New Roman"/>
          <w:b/>
          <w:sz w:val="28"/>
          <w:szCs w:val="28"/>
          <w:lang w:val="ru-RU"/>
        </w:rPr>
        <w:t>комунальн</w:t>
      </w:r>
      <w:r w:rsidR="00F9349B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3444FC"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Pr="006F2A2D">
        <w:rPr>
          <w:rFonts w:ascii="Times New Roman" w:hAnsi="Times New Roman"/>
          <w:b/>
          <w:sz w:val="28"/>
          <w:szCs w:val="28"/>
        </w:rPr>
        <w:t>i</w:t>
      </w:r>
      <w:r w:rsidRPr="003444FC">
        <w:rPr>
          <w:rFonts w:ascii="Times New Roman" w:hAnsi="Times New Roman"/>
          <w:b/>
          <w:sz w:val="28"/>
          <w:szCs w:val="28"/>
          <w:lang w:val="ru-RU"/>
        </w:rPr>
        <w:t>дприємство</w:t>
      </w:r>
    </w:p>
    <w:p w:rsidR="00A364CB" w:rsidRPr="00775BB0" w:rsidRDefault="00A364CB" w:rsidP="00A364CB">
      <w:pPr>
        <w:jc w:val="center"/>
        <w:rPr>
          <w:rFonts w:hint="eastAsia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75BB0">
        <w:rPr>
          <w:rFonts w:ascii="Times New Roman" w:hAnsi="Times New Roman"/>
          <w:b/>
          <w:bCs/>
          <w:sz w:val="28"/>
          <w:szCs w:val="28"/>
          <w:lang w:val="uk-UA"/>
        </w:rPr>
        <w:t>«Центральна міська лікарня Червоноградської міської ради</w:t>
      </w:r>
      <w:r w:rsidR="00F9349B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A364CB" w:rsidRDefault="00A364CB" w:rsidP="00A364CB">
      <w:pPr>
        <w:jc w:val="both"/>
        <w:rPr>
          <w:rFonts w:hint="eastAsia"/>
          <w:lang w:val="ru-RU"/>
        </w:rPr>
      </w:pPr>
    </w:p>
    <w:p w:rsidR="00291160" w:rsidRDefault="00291160" w:rsidP="00A364CB">
      <w:pPr>
        <w:jc w:val="both"/>
        <w:rPr>
          <w:rFonts w:hint="eastAsia"/>
          <w:lang w:val="ru-RU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939"/>
        <w:gridCol w:w="5594"/>
        <w:gridCol w:w="1331"/>
        <w:gridCol w:w="1058"/>
        <w:gridCol w:w="1058"/>
      </w:tblGrid>
      <w:tr w:rsidR="008F2CD8" w:rsidRPr="008F2CD8" w:rsidTr="008F2CD8">
        <w:trPr>
          <w:trHeight w:val="852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Код послуги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Найменування послуги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Одиниця виміру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Вартість, грн. 2020р.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Вартість, грн. 2023р.</w:t>
            </w:r>
          </w:p>
        </w:tc>
      </w:tr>
      <w:tr w:rsidR="008F2CD8" w:rsidRPr="008F2CD8" w:rsidTr="008F2CD8">
        <w:trPr>
          <w:trHeight w:val="37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Прийоми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001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алергологом без категорії для дорослих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77,00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акушером-гінекологом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003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гінекологом вищої категорії дитячого та підліткового віку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004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дерматовенерологом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005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інфекціоністом другої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118,50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006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інфекціоністом вищої категорії дитячим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148,50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007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невропатологом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008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неврологом дитячим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009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кардіологом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121,50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ревматологом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отоларингологом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отоларингологом першої категорії дитячим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офтальмологом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офтальмологом дитячим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педіатром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наркологом без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наркологом без категорії  (Анонімно 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терапевтом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127,50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ортопедом-травматологом вищої категорії при наданні травматологічної допомоги дорослим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154,50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 ортопедом-травматологом першої категорії при наданні травматологічної допомоги дітям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урологом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урологом першої категорії дитячим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фізіотерапевтом без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хірургом-онкологом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148,50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хірургом-проктологом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026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хірургом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133,50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027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хірургом вищої категорії дитячим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028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ендокринологом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029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ендокринологом дитячим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лікарем з ультразвукової діагностики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пульмонологом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121,50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пульмонологом вищої категорії дитячим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033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профпатологом другої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034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гінекологом-онкологом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035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кардіоревматологом вищої категорії дитячим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прийом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B46C04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 xml:space="preserve">  135,00</w:t>
            </w:r>
            <w:r w:rsidR="008F2CD8"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Обслуговування хворого вдома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036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Обслуговування хворого вдома лікарем терапевтичного профілю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відвідування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297,00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037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Обслуговування хворого вдома лікарем хірургічного профілю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відвідування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Консультації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038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алерголога без категорії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039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акушера-гінеколога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гінеколога вищої категорії дитячого та підліткового віку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дерматовенеролога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042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інфекціоніста другої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043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інфекціоніста вищої категорії дитячого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044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невропатолога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045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невролога вищої категорії дитячого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046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кардіолога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047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ревматолога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048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отоларинголога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049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отоларинголога першої категорії дитячого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офтальмолога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офтальмолога вищої категорії дитячого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052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педіатра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145,50</w:t>
            </w:r>
          </w:p>
        </w:tc>
      </w:tr>
      <w:tr w:rsidR="008F2CD8" w:rsidRPr="008F2CD8" w:rsidTr="008F2CD8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053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нарколога без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054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нарколога без категорії (Анонімно)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055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терапевта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183,00</w:t>
            </w:r>
          </w:p>
        </w:tc>
      </w:tr>
      <w:tr w:rsidR="008F2CD8" w:rsidRPr="008F2CD8" w:rsidTr="008F2CD8">
        <w:trPr>
          <w:trHeight w:val="37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056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ортопедом-травматологом вищої категорії при наданні травматологічної допомоги дорослим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250,50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057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ортопедом-травматологом першої категорії при наданні травматологічної допомоги дітям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058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уролога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059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уролога першої категорії дитячого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060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фізіотерапевта без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хірурга -онколога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062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хірурга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063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хірурга вищої категорії дитячого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064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ендокринолога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065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ендокринолога першої категорії дитячого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066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лікаря з ультразвукової діагностики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067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пульмонолога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068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Консультація пульмонолога вищої категорії дитячого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069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кардіоревматолога вищої категорії дитячого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070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лікаря функціональної діагностики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профпатолога другої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072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хірурга-проктолога вищої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073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гінеколога-онколога першої категорії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Функціональна діагностика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074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ЕКГ-дослідження у 12 відведеннях, яке проводиться в кабінеті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075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Ургентні ЕКГ, які дезорганізують роботу відділення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076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ЕКГ у палаті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216,00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077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Довготривале ЕКГ-дослідження -Холтеровське моніторування (М-стрічка) обробка матеріалів за добу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078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Велоергометрія - етап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079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Електрокардіоскопія (не менш, ніж 12 стандартних відведень)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Капіляроскопія мін. 2-х ділянок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144,00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Реоенцефалографія 4 відведення (2 ділянки) з ручною розшифровкою у спокої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082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Реоенцефалографія з комп'ютерним аналізом у спокої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083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Спірометрія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70,50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084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Комплексне дослідження функції зовнішнього дихання з функціональними пробами та комп'ютерним аналізом отриманих даних з визначенням ступеню вентиляційної недостатності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085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Ехокардіографія В-вимір стандартна методика обстеження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086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Вимір артеріального тиску та пульсу (одноразово)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087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Консультація лікаря-функціоналіста для визначення об'єму обстеження та узагальнення виявлених порушень функціонального стану здоров'я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Ультразвукові дослідження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784A5C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Трансабдомінальні ультразвукові дослідження органів гепатобіліарної системи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088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комплексне: печінка+жовчний міхур+жовчні протоки+підшлункова залоза+селезінка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307,50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089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ультразвукове: печінка + жовчний міхур+жовчні протоки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090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печінки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ультразвукове: жовчний міхур+жовчні протоки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092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підшлункової залози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093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ультразвукове: селезінка+судини портальної системи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123,00</w:t>
            </w:r>
          </w:p>
        </w:tc>
      </w:tr>
      <w:tr w:rsidR="008F2CD8" w:rsidRPr="00784A5C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Трансабдомінальні дослідження сечостатевої системи для чоловіків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094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комплексне для чоловіків: нирки+надниркові залози+сечовий міхур з визначенням залишкової сечі+передміхурова залоза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095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ультразвукове: нирки+надниркові залози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123,00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096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сечового міхура з визначенням залишкової сечі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097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передміхурової залози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098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яєчків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784A5C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Трансабдомінальні дослідження сечостатевої системи для жінок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099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комплексне для жінок: нирки+надниркові залози+сечовий міхур з визначенням залишкової сечі+матка+яєчники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комплексне: матка+яєчники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245,00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комплексне: матка при вагітності+перинатальне обстеження стану плода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427,00</w:t>
            </w:r>
          </w:p>
        </w:tc>
      </w:tr>
      <w:tr w:rsidR="008F2CD8" w:rsidRPr="00784A5C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Ультразвукові дослідження з використанням внутрішньопорожнинних датчиків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3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iнтравагiнальне дослiдження жiночих статевих органiв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265,00</w:t>
            </w:r>
          </w:p>
        </w:tc>
      </w:tr>
      <w:tr w:rsidR="008F2CD8" w:rsidRPr="00784A5C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Ультразвукові дослідження поверхневих структур, м'яких тканин, кісток та суглобів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щитоподібної залози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молочних залоз (з двох сторін)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слинних залоз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лімфатичних вузлів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м'яких тканин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Ультразвукові дослідження судин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дослідження периферичних судин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Доплерометрія судин із спектральним аналізом у постійному режимі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337,50</w:t>
            </w:r>
          </w:p>
        </w:tc>
      </w:tr>
      <w:tr w:rsidR="008F2CD8" w:rsidRPr="00784A5C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Ультразвукові дослідження органів грудної клітини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дослідження плевральної порожнини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Ехокардіографія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Ехокардіографія з кольоровим картуванням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Ехокардіографія з доплерівським аналізом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Ультразвукові дослідження новонароджених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дослідження внутрішніх органів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Cпеціальні ультразвукові дослідження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Функціональні дослідження жовчного міхура, жовчних протоків, підшлункової залози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445,50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Cтрес - ехокардіографія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591,00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886,50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117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дослідження судин верхніх та нижніх кінцівок методом визначення індексу вазодиталяції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445,50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ультразвукове діагностичне серцевої діяльності плоду та локалізаціїя плаценти за допомогою апарату "Малюк УФ-21М"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 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234,00</w:t>
            </w:r>
          </w:p>
        </w:tc>
      </w:tr>
      <w:tr w:rsidR="008F2CD8" w:rsidRPr="00784A5C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Ендоскопічні діагностичні дослідження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Езофагоскопія 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Езофагогастроскопія 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Езофагогастродуоденоскопія 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553,50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Езофагогастродуоденоскопія при ретроградній холангіопанкреатографії 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730,50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Ректоскопія 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Ректосигмоїдоскопія 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Ректосигмоїдоколоноскопія 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909,00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Трахеобронхоскопія 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444,00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Сигмоскопія 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313,50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Колоноскопія тотальна 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909,00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Фіброколоноскопія з біопсією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1171,00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1756,50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Фіброгастродуоденоскопія з біопсією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747,00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1120,50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Фібробронхоскопія з біопсією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1077,00</w:t>
            </w:r>
          </w:p>
        </w:tc>
      </w:tr>
      <w:tr w:rsidR="008F2CD8" w:rsidRPr="00784A5C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Ендоскопічні лікувально-діагностичні дослідження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Езофагоскопія лікувально-діагностична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565,50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Езофагогастроскопія лікувально-діагностична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591,00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Езофагогастродуоденоскопія лікувально-діагностична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664,50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Езофагогастродуоденоскопія при ретроградній холангіопанкреатографії лікувально-діагностична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1036,50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Ректоскопія лікувально-діагностична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Ендоскопічні операції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Ендоскопічна операція на органах черевної порожнини (за винятком геміколектомії, резекції шлунка, гастроектомії) для дорослих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операція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1199,00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1798,50</w:t>
            </w:r>
          </w:p>
        </w:tc>
      </w:tr>
      <w:tr w:rsidR="008F2CD8" w:rsidRPr="00784A5C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60" w:rsidRDefault="00291160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Ендоскопічні діагностичні дослідження для дітей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Езофагоскопія діагностична для дітей (з вагою від 45 кг)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Езофагогастроскопія діагностична для дітей (з вагою від 45 кг)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433,50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Езофагогастродуоденоскопія діагностична для дітей (з вагою від 45 кг)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591,00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Езофагогастродуоденоскопія при ретроградній холангіопанкреатографії діагностична для дітей (з вагою від 45 кг)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814,50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Лабораторні дослідження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Взяття біопроб крові з пальця для дослідження одного з гематологічних показників (еритр., лейк., гемоглобін, тромбоцити та ін.)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 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143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Взяття біопроб крові з пальця на загальний аналіз крові (5 показників: НВ, еритр., лейк., лейкоцит. формули, ШОЕ) - дорослим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 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Обробка венозної крові (включаючи реєстрацію) для отримання сироватки плазми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 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Прийом та кодування біопроб, реєстрація та видача результатів аналізів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 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Дослідження крові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Морфологічні дослідження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Підрахунок ретикулоцитів (фарбування в пробірці чи інше)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73,50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гемоглобіну гемоглобінціанідним методом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Визначення гемоглобіну на автоматичних гематологічних аналізаторах ABACUS 3CT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Визначення середньої концентрації гемоглобіну в еритроциті на гематологічному автоматичному аналізаторі ABACUS 3CT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клітин червоної волчанки (LE-клітин) по Циммеру і Гаргрейвсу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Підрахунок лейкоцитів в камері Горяєва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Підрахунок лейкоцитів з допомогою автоматичного гематологічного аналізатора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Підрахунок лейкоцитарної формули з описуванням морфології клітинних елементів крові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Підрахунок лейкоцитарної формули на автоматичному гематологічному аналізаторі ABACUS 3CT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ШОЕ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Підрахунок тромбоцитів в фарбованих мазках по Фоніо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Підрахунок еритроцитів в камері Горяєва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Підрахунок еритроцитів за допомогою автоматичного гематологічного аналізатора ABACUS 3CT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середнього об'єму еритроциту по формулі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Визначення середнього об'єму еритроциту на автоматичному гематологічному аналізаторі ABACUS 3CT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Мікроскопічне дослідження товстої краплі та мазків крові на малярійні плазмодії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гематокритичної величини (показника)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протромбінового часу з тромбопластинкальцієвою сумішшю в венозній крові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часу кровотечі по Дуке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часу згортання по Лі і Уайту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Біохімічні дослідження крові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загального білку сироватки крові по біуретовій реакції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білірубіну та його фракцій в сироватці крові (метод Йєндрашика)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калію в сироватці та плазмі крові на аналізаторі електролітів Sino005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61,50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кальцію комплексонометричним методом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79,50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170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креатиніну в сироватці крові за методикою кольорової реакції Яффе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бета-ліпопротеідів в сироватці крові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сечовини уреазним методом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84,00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сечової кислоти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82,50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натрію в сироватці крові та плазмі на аналізаторі електролітів Sino005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61,50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тригліцеридів в сироватці крові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85,50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неорганічного фосфору в сироватці крові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хлоридів у крові на аналізаторі електролітів Sino005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61,50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C-реактивного протеїну в сироватці крові латексним методом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глюкози в капілярній крові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глюкози в сироватці крові (метод глюкозооксидазний)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фібриногену в плазмі крові ваговим методом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фібриногену "Б" з бетанафтолом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активності анти-0-стрептолізину в сироватці крові латексним методом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Тимолова проба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активності альфа-амілази амілокластичним методом у сироватці крові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гематокриту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Дослідження імунологічні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групи крові за системою АВО в венозній крові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резус-фактору в венозній крові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антитіл до резус-фактору - гемаглютинини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61,50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антитіл до резус-фактору - титру антитіл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102,00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Серодіагностика сифілісу за допомогою реагентів “ДСУ-РПГА-АНТИ-ЛЮІС”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81,00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антитіл-гемолізинів за допомогою реагентів “ДСУ-РПГА-АНТИ-ЛЮІС”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Інші дослідження імунологічні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активності аланінамінотрансферази методом Райтмана та Френкеля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активності аланінамінотрансферази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55,50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активності аспартатамінотрансферази методом Райтмана та Френкеля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активності аспартатамінотрансферази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Реакція на ревматоїдний фактор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198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активності лужної фосфатази в сироватці крові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81,00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активності гама-глутамінтрансферази в сироватці крові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Аналіз крові на амілазу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індексу атерогенності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Глікемічний профіль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Тест толерантності до глюкози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активованного часткового тромбопластинового часу на куагулометрі DIAGON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ліпопротеїдів високої щільності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106,50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ліпопротеїдів низької щільності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148,50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іонізованого кальцію на аналізаторі електролітів Sino005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61,50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поверхневого антигену HBSAg вірусного гепатиту B методом ІФА на імунологічному аналізаторі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141,00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імуноглобулінів HBcorM вірусного гепатиту B методом ІФА на імунологічному аналізаторі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144,00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імуноглобулінів вірусного гепатиту C методом ІФА на імунологічному аналізаторі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141,00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C-реактивного протеїну в сироватці крові методом ІФА на  аналізаторі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169,50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загального холестерину на біохімічному аналізаторі автоматі ACCENT200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79,50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протромбінового часу і індексу на куагулометрі DIAGON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тромбінового часу на куагулометрі DIAGON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Визначення антигену HbsAg експрес методом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антитіл до гепатиту С експрес методом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Визначення тропонінів в крові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Дослідження сечі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кетонових тіл - експрес-тест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амілази (діастази) в сечі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жовчних пигментів в сечі за допомогою проби Розіна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кількості сечі, ії кольору, прозорості, наявності осаду, відносної вагомості, реакції (PH)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глюкози в сечі експрес-тестом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кількості глюкози в сечі глюкозооксидазним чи ін. методом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Мікроскопічне дослідження осаду методом Нечипоренко (Амбурже, інші)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Мікроскопічне дослідження осаду сечі при нормі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Мікроскопічне дослідження осаду сечі при патології (білок в сечі, наявність патологічних елементів осаду сечі)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сечі по Зимницькому (8 порцій)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білку в сечі з сульфосаліциловою кислотою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229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білку в сечі методом Брандберга-Робертса-Стольнікова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білку Бенс-Джонса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реакції сечі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Анонімне дослідження тест системою на наявність наркотиків в сечі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181,50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Дослідження мокротиння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Загальні особливості мокротиння, відбір біоматеріалу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Цитологічне дослідження мокротиння нативних препаратів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Цитологічне дослідження мокротиння фарбованих препаратів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спинномозкової рідини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цитозу та диференціація клітинних елементів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на мікобактерії туберкульозу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Мікроскопія нефарбованих препаратів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Дослідження виділень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гонококів, трихомонад, мікрофлора, лейкоцити, ін. в фарбованих препаратах - 1 мазок (з одного місця)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на трихомонади фарбованого препарату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на сперматозоїди та їх рухомість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шкіряних лускочек на грибки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Спермограма (PH, в’язкість, рухомість, морфологія, ін)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238,50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Цитологічне дослідження біоматеріалу, одержаного під час гінекологічних оглядів, виділень з мигдалин, цервікального каналу, прямої кишки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на хламідії ін. методи з фарбуванням мазків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Цитологічне дослідження випотних рідин фарбованих препаратів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на демодекс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Дослідження фекалій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Мікроскопічне дослідження трьох препаратів (на харчові залишки, еритроцити, лейкоцити та ін.)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123,00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яєць методом збагачення (метод Фюлеборна, Калантарян та ін.)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яєць гельмінтів (метод нативного мазку)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крові з допомогою бензидину та ін.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на найпростіші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Знаходження реакції фекалій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на гострючки (ентеробіоз) в 3-х препаратах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фекалій на стронголоїдоз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фекалій на опісторхоз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Дослідження токсикологічні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трансудатів, ексудатів, секрету, ексекрету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Мікроскопія ексудатів та транссудатів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Реакція Ривальта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Фізичні властивості ексудатів та транссудатів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22,50</w:t>
            </w:r>
          </w:p>
        </w:tc>
      </w:tr>
      <w:tr w:rsidR="008F2CD8" w:rsidRPr="008F2CD8" w:rsidTr="008F2CD8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262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пунктатів із пухлин, передпухлинних, пухлиноподібних утворень та ущільнень будь-якої локалізації (молочна залоза, щитова залоза, слинна залоза, печінка, нирки, передміхурова залоза, яєчко, яєчник, кістки, шкіра, лімфатичні вузли, тощо)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192,00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секрету простати (невисушений препарат та фарбований)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82,50</w:t>
            </w:r>
          </w:p>
        </w:tc>
      </w:tr>
      <w:tr w:rsidR="008F2CD8" w:rsidRPr="00784A5C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Імунологічні дослідженя для діагностики сифілісу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Реакція зв'язування комплементу (РЗК) з кардіоліпіновим антигеном, якісна методика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Реакція зв'язування комплементу (РЗК) з трепонемним антигеном, якісна методика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Реакція зв'язування комплементу з кардіоліпіновим антигеном, кількісна методика - при одержанні позитивних результатів у РЗК якісною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54,00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Мікрореакція преципітації (МР) з кардіоліпіновим антигеном, з інактивованою сироваткою (якісна методика)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Мікрореакція преципітації  з кардіоліпіновим антигеном з плазмою крові, якісна методика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Мікрореакція преципітації з кардіоліпіновим антигеном з інактивованою сироваткою або плазмою крові, кількісна методика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49,50</w:t>
            </w:r>
          </w:p>
        </w:tc>
      </w:tr>
      <w:tr w:rsidR="008F2CD8" w:rsidRPr="00784A5C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Анонімні імунологічні дослідженя для діагностики сифілісу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Реакція зв'язування комплементу (РЗК) з кардіоліпіновим антигеном, якісна методика (Анонімно)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Реакція зв'язування комплементу (РЗК) з трепонемним антигеном, якісна методика (Анонімно)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Реакція зв'язування комплементу з кардіоліпіновим антигеном, кількісна методика - при одержанні позитивних результатів у РЗК якісною (Анонімно)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54,00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Мікрореакція преципітації (МР) з кардіоліпіновим антигеном, з інактивованою сироваткою (якісна методика) (Анонімно)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Мікрореакція преципітації  з кардіоліпіновим антигеном з плазмою крові, якісна методика (Анонімно)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Мікрореакція преципітації з кардіоліпіновим антигеном з інактивованою сироваткою або плазмою крові, кількісна методика (Анонімно)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Санітарно-бактеріологічні дослідження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грудногомолока на мікрофлогу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сечі на бактеріурію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132,00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слизу з ротоглотки на носоглотки на мікрофлору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виділень з рани на мікрофлору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виділень з вуха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виділень слизової ока на мікрофлору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214,50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виділень статевих органів на мікрофлору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мокротиння на мікрофлору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232,50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санітарно-бактеріологічне змивів на бактерії групи кишкової палички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285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санітарно-бактеріологічне змивів на плісневі гриби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санітарно-бактеріологічне змивів на ентерокок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93,00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санітарно-бактеріологічне змивів на золотистий стафілокок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санітарно-бактеріологічне матеріалу на стерильність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 донорської крові на стерильність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115,50</w:t>
            </w:r>
          </w:p>
        </w:tc>
      </w:tr>
      <w:tr w:rsidR="008F2CD8" w:rsidRPr="00784A5C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Дослідження епідеміологічні та клінічні бактеріологічні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 бактеріологічне на наявність збудників дифтерії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190,50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на наявність збудників коклюшу та паракоклюшу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на менінгокок(виділення з носоглотки)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238,50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Дослідження бактеріологічне на стафілокок з визначенням масивності обсіменіння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298,50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на гемофіли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Дослідження бактеріологічне крові на стерильність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196,50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чутливості до антибіотиків (20дисків для виділення культури)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на кандиди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крові на гемокультуру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144,00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299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Дослідження бактеріологічне на патогенні ентеробактерії з діагностичною метою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322,50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на патогенні ентеробактерії з профілактичною метою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126,00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на дисбактеріоз з мінімальним виділенням культур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270,00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бактеріологічне на дисбактеріоз з повним виділенням культур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424,50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Бактеріологічне дослідження змивів з об'єктів  внутрішнього середовища відділень хірургічного профілю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Інші послуги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Контроль роботи парового стерилізатора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Контроль роботи сухостерилізаційних шаф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Фізіотерапевтичні процедури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Електролікування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Гальванізація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73,50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Медикаментозний електрофорез постійного струму, імпульсивними струмами, постійного та змінного напрямку (діадинамічні, синусоїдальні, модульовані та ін.)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Електростимуляція м'язів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Діадинамотерапія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СМХ-терапія, ДМХ, МРТ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Дарсонвалізація місцева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Індуктотермія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УВЧ-терапія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Магнітотерапія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73,50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315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Аерозольтерапія індивідуальна або місцева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Ультразвукова аерозольтерапія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73,50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Ампліпульстерапія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Ампліпульстерапія з медикаментами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Діадинамотерапія з медикаментами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Діадинамофорез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Світлолікування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Тубус-кварц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Загальне і місцеве ультрафіолетове опромінення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Лікування ультразвуком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Ультразвукова терапія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73,50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Ультрафонофорез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 вагінально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Ультразвук ректально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Інгаляції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Інгаляція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Ультразвукова інгаляція (гіпотензивна суміш)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Ультразвукова інгаляція (бронхолітична суміш)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Ультразвукова інгаляція (протинабрякла суміш)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Водогрязелікування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Аплікація озокеритова велика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Аплікація озокеритова середня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Аплікація озокеритова мала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Аплікація парафіново-озокеритова середня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Аплікація парафінова велика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Аплікація парафінова середня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Аплікація парафінова мала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Масаж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голови (лобно-скроневої та потилично-тім'яної ділянок)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обличчя (лобної, навколоочної, навколовушної ділянок, верхньої та нижньої щелепи)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Масаж шиї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комірцевої зони (задньої поверхні шиї, спини до рівня IV грудного хребця, передньої поверхні грудної клітки до ІІ ребра)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Масаж верхньої кінцівки, надпліччя та ділянки лопатки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Масаж верхньої кінцівки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плечового суглоба (верхньої третини плеча, ділянки плечового суглоба та надпліччя тієї ж сторони)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ліктьового суглоба (верхньої третини передпліччя, ділянки ліктьового суглоба та нижньої третини плеча)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60,00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променево-зап'ястного суглоба (проксимального відділу кисті, ділянки променево-зап'ястного суглоба та передпліччя)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Масаж кисті та передпліччя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34,50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348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ділянки грудної клітки (ділянки передньої поверхні грудної клітки від передніх кордонів надпліччя до реберних дуг та ділянок спини від VII шийного до І поперекового хребця)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спини (від VII шийного до І поперекового хребця і від лівої до правої середньої аксилярної лінії; у дітей - включно попереково-крижову ділянку)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м'язів передньої черевної порожнини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попереково-крижової ділянки (від І поперекового хребця до нижніх сідничних схилів)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Сегментний масаж попереково-крижової ділянки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спини та попереку (від VII шийного хребця до крижової ділянки від лівої до правої середньої аксилярної лінії)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шийно-грудного відділу хребта (ділянки задньої поверхні шиї та ділянки спини до I поперекового хребця від лівої до правої задньої аксилярної лінії)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Сегментний масаж шийно-грудного відділу хребта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103,50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ділянки хребта (задньої поверхні шиї, спини та попереково-крижової ділянки від лівої до правої задньої аксилярної лінії)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нижньої кінцівки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нижньої кінцівки та попереку (ділянки ступні, гомілки, стегна, сідничної та попереково-крижової ділянки)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тазостегнового суглоба 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колінного суглоба (верхньої третини гомілки, ділянки колінного суглоба та нижньої третини стегна)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гомілково-ступневого суглоба (проксимального відділу ступні, ділянки та нижньої третини гомілки)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Масаж ступні та гомілки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Загальний масаж (у дітей грудного та ясельного віку)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Лікувальна гімнастика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Лікарсько-консультативний прийом: (обстеження, консультації, складання призначень, рекомендацій)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76,50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терапевтичних хворих при гострому захворюванні чи загостренні хронічного захворювання та ліжковому режимі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Процедури лікувальної гімнастики для терапевтичних хворих в період одужання або при хронічному перебігу захворювання при індивідуальному методі занять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терапевтичних хворих в період одужання або при хронічному перебігу захворювання при груповому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121,50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хворих після хірургічних операцій при індивідуальному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хворих після хірургічних операцій при груповому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ортопедично - травматологічних хворих в період іммобілізації при індивідуальному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371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ортопедично - травматологічних хворих в період іммобілізації при груповому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ортопедично - травматологічних хворих в період іммобілізації при травмах та після операцій хребта і тазу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103,50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ортопедично - травматологічних хворих після іммобілізації при індивідуальному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ортопедично - травматологічних хворих після іммобілізації при груповому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121,50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ортопедично - травматологічних хворих при травмах і після операцій хребта при індивідуальному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121,50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Процедури лікувальної гімнастики для ортопедично - травматологічних хворих при травмах і після операцій хребта при груповому методі занять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156,00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ортопедично - травматологічних хворих при травмах хребта з ураженням спинного мозку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208,50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неврологічних і нейрохірургічних хворих при індивідуальному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103,50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неврологічних і нейрохірургічних хворих при груповому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156,00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вагітних і породіль в пологових будинках і жіночих консультаціях та гінекологічних хворих при індивідуальному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вагітних і породіль в пологових будинках і жіночих консультаціях та гінекологічних хворих при груповому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103,50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дітей шкільного віку при індивідуальному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103,50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дітей шкільного віку при груповому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156,00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дітей дошкільного віку при індивідуальному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87,00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лікувальної гімнастики для дітей дошкільного віку при груповому методі занять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103,50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Процедури механотерапії (на одну область, один суглоб), заняття на тренажерах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Інші послуги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Дихальна гімнастика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Спелеотерапія (соляна шахта)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Магнітолазерна терапія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Процедури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Ін'єкція внутрішньом'язова (медикаменти сплачуються додатково)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Ін'єкція внутрішньовенна (медикаменти сплачуються додатково)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Ін'єкція підшкірна (медикаменти сплачуються додатково)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393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Ін'єкція внутрішньовенна краплинна (медикаменти сплачуються додатково)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Ін'єкція внутрішньосуглобова (медикаменти сплачуються додатково)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Проба алергічна, внутрішньошкірна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Накладання швів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Зняття швів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94,50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Перев'язка післяопераційних хворих хірургічного профілю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Перев'язка післяопераційних хворих травматологічного профілю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Накладання пов'язки "Дезо"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Накладання гіпсової пов'язки "Дезо" з фіксацією 2-х суглобів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Накладання гіпсової пов'язки "Дезо" з фіксацією 3-х суглобів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Сапожок "Волковича"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Накладання гіпсової пов'язки на пальці стопи, кисті (лангети)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Зняття гіпсової пов'язки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76,50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Накладання бинтової  пов'язки на ліктьовий, колінний суглоб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121,50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Накладання бинтової  пов'язки на пальці кисті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Зняття пов'язки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409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Туалет рани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100,50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Прививка ППС та ПА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927,00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Накладання компресу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Первинна хірургічна обробка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554,00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831,00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Введення лікарських препаратів в біологічно активні точки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Ендоурологічні маніпуляції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213,00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Взяття виділень з уретри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Взяття секрету простати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178,50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Взяття зскрібка з уретри, піхви чи цервікального каналу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Взяття матеріалу для бактеріологічного обстеження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Взяття венозної крові для дослідження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Взяття виділень статевих органів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61,50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Оформлення довідок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Спостереження медичної сестри за станом пацієнта  протягом однієї години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141,00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Спостереження молодшого медичного персоналу за станом пацієнта  протягом однієї години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Взяття матеріалу на гістологічне дослідження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121,00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181,50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Дерматоскопія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Процедури в гінекології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Медикаментозне переривання вагітності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3397,00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5095,50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Оперативні втручання в гінекології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Проведення аборту (анастезія сплачується додатково)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операція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2223,00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Інші послуги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Виписка з медичної карти амбулаторного (стаціонарного)  хворого №027/0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виписка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114,00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429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Видача копії медичної довідки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довідка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Видача витягу з історії хвороби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витяг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101,00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151,50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Видача дублікатів лікарняних листів в зв’язку з їх втратою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дублікат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Корекція зору за допомогою окулярів дорослому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141,00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Корекція зору за допомогою окулярів дитині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Стажування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Стажування лікарів -інтернів терапевтичного профілю (вища категорія)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171,00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256,50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Стажування лікарів -інтернів хірургічного профілю та відділення анастезіології та інтенсивної терапії (вища категорія)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309,00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Стерилізація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Стерилізація біксів (1 бікс)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67,50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Перебування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Перебування в палаті (2-х місна) з поліпшеним сервісним обслуговуванням за 1 добу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130,50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195,75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Перебування на денному стаціонарі за 1 день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49,35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Лабораторiнi дослiдження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Лабораторне тестування на COVID-19 методом iмуноферментного аналiзу (IФА) визначення IgM до нуклеокапсидного антигену коронавiрусу SARS-CoV-2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дослiдження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355,50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Лабораторне тестування на COVID-19 методом iмуноферментного аналiзу (IФА) визначення IgG до нуклеокапсидного антигену коронавiрусу SARS-CoV-2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дослiдження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355,50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Забiр венозної кровi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Рентгенологічні дослідження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органів грудної клітки (оглядова) в одній проекції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органів грудної клітки (оглядова) у двох проекціях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черепа у двох проекціях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приносових пазух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нижньої щелепи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207,00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кісток носа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459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ключиці в одній проекції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Функціональне дослідження хребта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кісток таза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стегна, гомілки, плеча, передпліччя у двох проекціях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грудного відділу хребта у двох проекціях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грудини в одній проекції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Рентгенографія кисті або стопи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крижів та куприка у двох проекціях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оглядова нирок, сечівника та сечового міхура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231,00</w:t>
            </w:r>
          </w:p>
        </w:tc>
      </w:tr>
      <w:tr w:rsidR="008F2CD8" w:rsidRPr="008F2CD8" w:rsidTr="008F2CD8">
        <w:trPr>
          <w:trHeight w:val="49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одного плечового, ліктьового, променезап’ясткового, колінного чи гомілковостопного суглоба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469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Рентгенографія поперекового відділу хребта у двох проекціях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470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Рентгенографія ребер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184,00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кульшового суглоба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472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функціональна поперекового відділу хребта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439,00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473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функціональна шийного відділу хребта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365,00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474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Рентгенографія шийного відділу хребта у двох проекціях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262,00</w:t>
            </w:r>
          </w:p>
        </w:tc>
      </w:tr>
      <w:tr w:rsidR="008F2CD8" w:rsidRPr="008F2CD8" w:rsidTr="008F2CD8">
        <w:trPr>
          <w:trHeight w:val="46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475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Мамографія обох молочних залоз в двох проекціях (з можливістю запису результатів на електронний носій пацієнта)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312,00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Офтальмологія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476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Лікування косоокості на синоптофорі (один сеанс)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477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Лікування спазмів акомодації за методом Дашевського (один сеанс)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478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Апаратне лікування зору на апараті Миготливий об'єкт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479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Апаратне лікування зору на апараті Акомодотренер по Коваленко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Апаратне лікування зору на апараті Панорама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Апаратне лікування зору на апараті Мускулотренер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Апаратне лікування зору на апараті Сіноптофор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66,00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Лікування зору за допомогою Тестер (таблиця)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процедура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Отоларингологія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 слуху методом тональної аудіометрії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Ендоскопія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Гістероскопія діагностична (вартість анестезії сплачується додатково)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805,00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Гістерорезектоскопія (вартість анестезії сплачується додатково)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операція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1581,00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Ультразвукова діагностика в гінекології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iнтраректальне дослiдження жiночих статевих органiв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 xml:space="preserve">Ультразвукове дослiдження прохідності маткових труб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489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дослiдження для уточнення локалізації плідного яйця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265,00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дослiдження вагiтної матки з визначенням термiну вагiтностi VA (12 w. 1 d. - 13 w. 6 d.) I триместр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427,00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Доплерометричне дослiдження фетоплацентарного i маточно-плацентарного кровообiгу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427,00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дослiдження плоду (22-24 тиждень вагітності)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дослiдження плоду (32 тиждень вагітності)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414,00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дослiдження плоду БПП (36-37 тиждень вагітності)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414,00</w:t>
            </w:r>
          </w:p>
        </w:tc>
      </w:tr>
      <w:tr w:rsidR="008F2CD8" w:rsidRPr="008F2CD8" w:rsidTr="008F2CD8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Доплерометричне дослідження фетоплацентарного та матковоплацентарного комплексу (2-й триместр багатоплідної вагітності)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415,00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Ультразвукове дослідження стану плоду (3-й триместр багатоплідної вагітності)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415,00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Ультразвуковий скринінг 1-го триместру багатоплідної вагітності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537,00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Ультразвуковий скринінг 2-го триместру багатоплідної вагітності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619,00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499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біофізичного профілю плоду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578,00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lastRenderedPageBreak/>
              <w:t>500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Визначення біофізичного профілю плодів багатоплідної вагітності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700,00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501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Кардіоскринінг плода в терміні 20-25 тижнів вагітності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285,00</w:t>
            </w:r>
          </w:p>
        </w:tc>
      </w:tr>
      <w:tr w:rsidR="008F2CD8" w:rsidRPr="008F2CD8" w:rsidTr="008F2CD8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Інші послуги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Тестування сечі на наявність в організмі наркотичних засобів і психотропних речовин (без вартості одноразової ємності)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дослідження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255,00</w:t>
            </w:r>
          </w:p>
        </w:tc>
      </w:tr>
      <w:tr w:rsidR="008F2CD8" w:rsidRPr="008F2CD8" w:rsidTr="008F2CD8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503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Оформлення та видача особі довідки згідно форми первинної облікової документації № 100-2/о «Довідка про проходження попереднього, періодичного та позачергового психіатричних оглядів, у тому числі на предмет вживання психоактивних речовин № ____».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32,00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504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Транспортні витрати по перевезенню пацієнта (за один кілометр) на автомобілі меддопомоги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13,00</w:t>
            </w:r>
          </w:p>
        </w:tc>
      </w:tr>
      <w:tr w:rsidR="008F2CD8" w:rsidRPr="008F2CD8" w:rsidTr="008F2C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505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Транспортний супровід пацієнта одним медичним працівником за 30 хвилин (без транспортних витрат)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val="ru-RU" w:eastAsia="ru-RU" w:bidi="ar-SA"/>
              </w:rPr>
              <w:t>послуга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D8" w:rsidRPr="008F2CD8" w:rsidRDefault="008F2CD8" w:rsidP="008F2C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</w:pPr>
            <w:r w:rsidRPr="008F2CD8">
              <w:rPr>
                <w:rFonts w:ascii="Times New Roman Cyr" w:eastAsia="Times New Roman" w:hAnsi="Times New Roman Cyr" w:cs="Times New Roman"/>
                <w:kern w:val="0"/>
                <w:lang w:val="ru-RU" w:eastAsia="ru-RU" w:bidi="ar-SA"/>
              </w:rPr>
              <w:t>94,00</w:t>
            </w:r>
          </w:p>
        </w:tc>
      </w:tr>
    </w:tbl>
    <w:p w:rsidR="00A364CB" w:rsidRDefault="00A364CB" w:rsidP="00A364CB">
      <w:pPr>
        <w:jc w:val="both"/>
        <w:rPr>
          <w:rFonts w:hint="eastAsia"/>
          <w:lang w:val="ru-RU"/>
        </w:rPr>
      </w:pPr>
    </w:p>
    <w:p w:rsidR="00A364CB" w:rsidRDefault="00A364CB" w:rsidP="00A364CB">
      <w:pPr>
        <w:pStyle w:val="12"/>
        <w:rPr>
          <w:rFonts w:ascii="Times New Roman" w:hAnsi="Times New Roman"/>
          <w:sz w:val="28"/>
          <w:szCs w:val="28"/>
          <w:lang w:val="ru-RU"/>
        </w:rPr>
      </w:pPr>
    </w:p>
    <w:p w:rsidR="00E70CE2" w:rsidRPr="00EB00F1" w:rsidRDefault="00E70CE2" w:rsidP="00A364CB">
      <w:pPr>
        <w:rPr>
          <w:rFonts w:hint="eastAsia"/>
          <w:lang w:val="ru-RU"/>
        </w:rPr>
      </w:pPr>
    </w:p>
    <w:sectPr w:rsidR="00E70CE2" w:rsidRPr="00EB00F1" w:rsidSect="00002EAD">
      <w:pgSz w:w="12240" w:h="15840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altName w:val="Samsung SVD_Medium_JP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2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3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5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6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8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EA595F"/>
    <w:multiLevelType w:val="multilevel"/>
    <w:tmpl w:val="07A21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9F1C8E"/>
    <w:multiLevelType w:val="hybridMultilevel"/>
    <w:tmpl w:val="3EE6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CB"/>
    <w:rsid w:val="00002EAD"/>
    <w:rsid w:val="00023161"/>
    <w:rsid w:val="00117A22"/>
    <w:rsid w:val="001A7721"/>
    <w:rsid w:val="001E3004"/>
    <w:rsid w:val="0021202D"/>
    <w:rsid w:val="00276C3A"/>
    <w:rsid w:val="002810D1"/>
    <w:rsid w:val="00291160"/>
    <w:rsid w:val="0029295A"/>
    <w:rsid w:val="002A1D4F"/>
    <w:rsid w:val="002B4A42"/>
    <w:rsid w:val="0030609D"/>
    <w:rsid w:val="0030687A"/>
    <w:rsid w:val="0036435D"/>
    <w:rsid w:val="00386DDE"/>
    <w:rsid w:val="003D73F8"/>
    <w:rsid w:val="003D7688"/>
    <w:rsid w:val="00415258"/>
    <w:rsid w:val="00415DE0"/>
    <w:rsid w:val="00445D61"/>
    <w:rsid w:val="00484061"/>
    <w:rsid w:val="0048779A"/>
    <w:rsid w:val="0049750A"/>
    <w:rsid w:val="004E6DDD"/>
    <w:rsid w:val="00553556"/>
    <w:rsid w:val="00561CCF"/>
    <w:rsid w:val="005672CE"/>
    <w:rsid w:val="00572437"/>
    <w:rsid w:val="005F0394"/>
    <w:rsid w:val="00620B98"/>
    <w:rsid w:val="0063144E"/>
    <w:rsid w:val="006850F1"/>
    <w:rsid w:val="007232CE"/>
    <w:rsid w:val="007302EB"/>
    <w:rsid w:val="00735726"/>
    <w:rsid w:val="0076379A"/>
    <w:rsid w:val="00784A5C"/>
    <w:rsid w:val="007F6397"/>
    <w:rsid w:val="00845A68"/>
    <w:rsid w:val="008524B6"/>
    <w:rsid w:val="00852640"/>
    <w:rsid w:val="008F2CD8"/>
    <w:rsid w:val="008F3D4F"/>
    <w:rsid w:val="00900FD4"/>
    <w:rsid w:val="0093209A"/>
    <w:rsid w:val="00993C41"/>
    <w:rsid w:val="009D43CA"/>
    <w:rsid w:val="00A14A1B"/>
    <w:rsid w:val="00A364CB"/>
    <w:rsid w:val="00A61119"/>
    <w:rsid w:val="00A65C74"/>
    <w:rsid w:val="00A74F0B"/>
    <w:rsid w:val="00AD31FF"/>
    <w:rsid w:val="00AD4330"/>
    <w:rsid w:val="00AF3AD1"/>
    <w:rsid w:val="00B46C04"/>
    <w:rsid w:val="00B85831"/>
    <w:rsid w:val="00C00A79"/>
    <w:rsid w:val="00C019EA"/>
    <w:rsid w:val="00C56B5F"/>
    <w:rsid w:val="00C947C2"/>
    <w:rsid w:val="00CA0677"/>
    <w:rsid w:val="00CD2CAB"/>
    <w:rsid w:val="00CE3CA7"/>
    <w:rsid w:val="00D03E65"/>
    <w:rsid w:val="00D2419A"/>
    <w:rsid w:val="00D33D33"/>
    <w:rsid w:val="00D608DB"/>
    <w:rsid w:val="00DB3DBA"/>
    <w:rsid w:val="00DC67DC"/>
    <w:rsid w:val="00DF13BA"/>
    <w:rsid w:val="00E0627E"/>
    <w:rsid w:val="00E70CE2"/>
    <w:rsid w:val="00EB00F1"/>
    <w:rsid w:val="00EF5334"/>
    <w:rsid w:val="00F2287D"/>
    <w:rsid w:val="00F81EE8"/>
    <w:rsid w:val="00F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F9561-0BC7-4255-8D0E-69E3435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A65C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aa">
    <w:name w:val="Quote"/>
    <w:basedOn w:val="a"/>
    <w:next w:val="a"/>
    <w:link w:val="ab"/>
    <w:uiPriority w:val="29"/>
    <w:qFormat/>
    <w:rsid w:val="00A65C74"/>
    <w:rPr>
      <w:i/>
      <w:iCs/>
      <w:color w:val="000000" w:themeColor="text1"/>
    </w:rPr>
  </w:style>
  <w:style w:type="character" w:customStyle="1" w:styleId="ab">
    <w:name w:val="Цитата Знак"/>
    <w:basedOn w:val="a0"/>
    <w:link w:val="aa"/>
    <w:uiPriority w:val="29"/>
    <w:rsid w:val="00A65C74"/>
    <w:rPr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11">
    <w:name w:val="Основной шрифт абзаца1"/>
    <w:rsid w:val="00A364CB"/>
  </w:style>
  <w:style w:type="character" w:customStyle="1" w:styleId="ae">
    <w:name w:val="Маркери списку"/>
    <w:rsid w:val="00A364CB"/>
    <w:rPr>
      <w:rFonts w:ascii="OpenSymbol" w:eastAsia="OpenSymbol" w:hAnsi="OpenSymbol" w:cs="OpenSymbol"/>
    </w:rPr>
  </w:style>
  <w:style w:type="character" w:customStyle="1" w:styleId="WWCharLFO1LVL1">
    <w:name w:val="WW_CharLFO1LVL1"/>
    <w:rsid w:val="00A364CB"/>
    <w:rPr>
      <w:rFonts w:ascii="OpenSymbol" w:eastAsia="OpenSymbol" w:hAnsi="OpenSymbol" w:cs="OpenSymbol"/>
    </w:rPr>
  </w:style>
  <w:style w:type="character" w:customStyle="1" w:styleId="WWCharLFO1LVL2">
    <w:name w:val="WW_CharLFO1LVL2"/>
    <w:rsid w:val="00A364CB"/>
    <w:rPr>
      <w:rFonts w:ascii="OpenSymbol" w:eastAsia="OpenSymbol" w:hAnsi="OpenSymbol" w:cs="OpenSymbol"/>
    </w:rPr>
  </w:style>
  <w:style w:type="character" w:customStyle="1" w:styleId="WWCharLFO1LVL3">
    <w:name w:val="WW_CharLFO1LVL3"/>
    <w:rsid w:val="00A364CB"/>
    <w:rPr>
      <w:rFonts w:ascii="OpenSymbol" w:eastAsia="OpenSymbol" w:hAnsi="OpenSymbol" w:cs="OpenSymbol"/>
    </w:rPr>
  </w:style>
  <w:style w:type="character" w:customStyle="1" w:styleId="WWCharLFO1LVL4">
    <w:name w:val="WW_CharLFO1LVL4"/>
    <w:rsid w:val="00A364CB"/>
    <w:rPr>
      <w:rFonts w:ascii="OpenSymbol" w:eastAsia="OpenSymbol" w:hAnsi="OpenSymbol" w:cs="OpenSymbol"/>
    </w:rPr>
  </w:style>
  <w:style w:type="character" w:customStyle="1" w:styleId="WWCharLFO1LVL5">
    <w:name w:val="WW_CharLFO1LVL5"/>
    <w:rsid w:val="00A364CB"/>
    <w:rPr>
      <w:rFonts w:ascii="OpenSymbol" w:eastAsia="OpenSymbol" w:hAnsi="OpenSymbol" w:cs="OpenSymbol"/>
    </w:rPr>
  </w:style>
  <w:style w:type="character" w:customStyle="1" w:styleId="WWCharLFO1LVL6">
    <w:name w:val="WW_CharLFO1LVL6"/>
    <w:rsid w:val="00A364CB"/>
    <w:rPr>
      <w:rFonts w:ascii="OpenSymbol" w:eastAsia="OpenSymbol" w:hAnsi="OpenSymbol" w:cs="OpenSymbol"/>
    </w:rPr>
  </w:style>
  <w:style w:type="character" w:customStyle="1" w:styleId="WWCharLFO1LVL7">
    <w:name w:val="WW_CharLFO1LVL7"/>
    <w:rsid w:val="00A364CB"/>
    <w:rPr>
      <w:rFonts w:ascii="OpenSymbol" w:eastAsia="OpenSymbol" w:hAnsi="OpenSymbol" w:cs="OpenSymbol"/>
    </w:rPr>
  </w:style>
  <w:style w:type="character" w:customStyle="1" w:styleId="WWCharLFO1LVL8">
    <w:name w:val="WW_CharLFO1LVL8"/>
    <w:rsid w:val="00A364CB"/>
    <w:rPr>
      <w:rFonts w:ascii="OpenSymbol" w:eastAsia="OpenSymbol" w:hAnsi="OpenSymbol" w:cs="OpenSymbol"/>
    </w:rPr>
  </w:style>
  <w:style w:type="character" w:customStyle="1" w:styleId="WWCharLFO1LVL9">
    <w:name w:val="WW_CharLFO1LVL9"/>
    <w:rsid w:val="00A364CB"/>
    <w:rPr>
      <w:rFonts w:ascii="OpenSymbol" w:eastAsia="OpenSymbol" w:hAnsi="OpenSymbol" w:cs="OpenSymbol"/>
    </w:rPr>
  </w:style>
  <w:style w:type="character" w:customStyle="1" w:styleId="WWCharLFO2LVL1">
    <w:name w:val="WW_CharLFO2LVL1"/>
    <w:rsid w:val="00A364CB"/>
    <w:rPr>
      <w:rFonts w:ascii="Symbol" w:hAnsi="Symbol"/>
    </w:rPr>
  </w:style>
  <w:style w:type="character" w:customStyle="1" w:styleId="WWCharLFO2LVL2">
    <w:name w:val="WW_CharLFO2LVL2"/>
    <w:rsid w:val="00A364CB"/>
    <w:rPr>
      <w:rFonts w:ascii="OpenSymbol" w:eastAsia="OpenSymbol" w:hAnsi="OpenSymbol" w:cs="OpenSymbol"/>
    </w:rPr>
  </w:style>
  <w:style w:type="character" w:customStyle="1" w:styleId="WWCharLFO2LVL3">
    <w:name w:val="WW_CharLFO2LVL3"/>
    <w:rsid w:val="00A364CB"/>
    <w:rPr>
      <w:rFonts w:ascii="OpenSymbol" w:eastAsia="OpenSymbol" w:hAnsi="OpenSymbol" w:cs="OpenSymbol"/>
    </w:rPr>
  </w:style>
  <w:style w:type="character" w:customStyle="1" w:styleId="WWCharLFO2LVL4">
    <w:name w:val="WW_CharLFO2LVL4"/>
    <w:rsid w:val="00A364CB"/>
    <w:rPr>
      <w:rFonts w:ascii="OpenSymbol" w:eastAsia="OpenSymbol" w:hAnsi="OpenSymbol" w:cs="OpenSymbol"/>
    </w:rPr>
  </w:style>
  <w:style w:type="character" w:customStyle="1" w:styleId="WWCharLFO2LVL5">
    <w:name w:val="WW_CharLFO2LVL5"/>
    <w:rsid w:val="00A364CB"/>
    <w:rPr>
      <w:rFonts w:ascii="OpenSymbol" w:eastAsia="OpenSymbol" w:hAnsi="OpenSymbol" w:cs="OpenSymbol"/>
    </w:rPr>
  </w:style>
  <w:style w:type="character" w:customStyle="1" w:styleId="WWCharLFO2LVL6">
    <w:name w:val="WW_CharLFO2LVL6"/>
    <w:rsid w:val="00A364CB"/>
    <w:rPr>
      <w:rFonts w:ascii="OpenSymbol" w:eastAsia="OpenSymbol" w:hAnsi="OpenSymbol" w:cs="OpenSymbol"/>
    </w:rPr>
  </w:style>
  <w:style w:type="character" w:customStyle="1" w:styleId="WWCharLFO2LVL7">
    <w:name w:val="WW_CharLFO2LVL7"/>
    <w:rsid w:val="00A364CB"/>
    <w:rPr>
      <w:rFonts w:ascii="OpenSymbol" w:eastAsia="OpenSymbol" w:hAnsi="OpenSymbol" w:cs="OpenSymbol"/>
    </w:rPr>
  </w:style>
  <w:style w:type="character" w:customStyle="1" w:styleId="WWCharLFO2LVL8">
    <w:name w:val="WW_CharLFO2LVL8"/>
    <w:rsid w:val="00A364CB"/>
    <w:rPr>
      <w:rFonts w:ascii="OpenSymbol" w:eastAsia="OpenSymbol" w:hAnsi="OpenSymbol" w:cs="OpenSymbol"/>
    </w:rPr>
  </w:style>
  <w:style w:type="character" w:customStyle="1" w:styleId="WWCharLFO2LVL9">
    <w:name w:val="WW_CharLFO2LVL9"/>
    <w:rsid w:val="00A364CB"/>
    <w:rPr>
      <w:rFonts w:ascii="OpenSymbol" w:eastAsia="OpenSymbol" w:hAnsi="OpenSymbol" w:cs="OpenSymbol"/>
    </w:rPr>
  </w:style>
  <w:style w:type="character" w:customStyle="1" w:styleId="WWCharLFO3LVL1">
    <w:name w:val="WW_CharLFO3LVL1"/>
    <w:rsid w:val="00A364CB"/>
    <w:rPr>
      <w:rFonts w:ascii="Symbol" w:hAnsi="Symbol"/>
    </w:rPr>
  </w:style>
  <w:style w:type="character" w:customStyle="1" w:styleId="WWCharLFO3LVL2">
    <w:name w:val="WW_CharLFO3LVL2"/>
    <w:rsid w:val="00A364CB"/>
    <w:rPr>
      <w:rFonts w:ascii="OpenSymbol" w:eastAsia="OpenSymbol" w:hAnsi="OpenSymbol" w:cs="OpenSymbol"/>
    </w:rPr>
  </w:style>
  <w:style w:type="character" w:customStyle="1" w:styleId="WWCharLFO3LVL3">
    <w:name w:val="WW_CharLFO3LVL3"/>
    <w:rsid w:val="00A364CB"/>
    <w:rPr>
      <w:rFonts w:ascii="OpenSymbol" w:eastAsia="OpenSymbol" w:hAnsi="OpenSymbol" w:cs="OpenSymbol"/>
    </w:rPr>
  </w:style>
  <w:style w:type="character" w:customStyle="1" w:styleId="WWCharLFO3LVL4">
    <w:name w:val="WW_CharLFO3LVL4"/>
    <w:rsid w:val="00A364CB"/>
    <w:rPr>
      <w:rFonts w:ascii="OpenSymbol" w:eastAsia="OpenSymbol" w:hAnsi="OpenSymbol" w:cs="OpenSymbol"/>
    </w:rPr>
  </w:style>
  <w:style w:type="character" w:customStyle="1" w:styleId="WWCharLFO3LVL5">
    <w:name w:val="WW_CharLFO3LVL5"/>
    <w:rsid w:val="00A364CB"/>
    <w:rPr>
      <w:rFonts w:ascii="OpenSymbol" w:eastAsia="OpenSymbol" w:hAnsi="OpenSymbol" w:cs="OpenSymbol"/>
    </w:rPr>
  </w:style>
  <w:style w:type="character" w:customStyle="1" w:styleId="WWCharLFO3LVL6">
    <w:name w:val="WW_CharLFO3LVL6"/>
    <w:rsid w:val="00A364CB"/>
    <w:rPr>
      <w:rFonts w:ascii="OpenSymbol" w:eastAsia="OpenSymbol" w:hAnsi="OpenSymbol" w:cs="OpenSymbol"/>
    </w:rPr>
  </w:style>
  <w:style w:type="character" w:customStyle="1" w:styleId="WWCharLFO3LVL7">
    <w:name w:val="WW_CharLFO3LVL7"/>
    <w:rsid w:val="00A364CB"/>
    <w:rPr>
      <w:rFonts w:ascii="OpenSymbol" w:eastAsia="OpenSymbol" w:hAnsi="OpenSymbol" w:cs="OpenSymbol"/>
    </w:rPr>
  </w:style>
  <w:style w:type="character" w:customStyle="1" w:styleId="WWCharLFO3LVL8">
    <w:name w:val="WW_CharLFO3LVL8"/>
    <w:rsid w:val="00A364CB"/>
    <w:rPr>
      <w:rFonts w:ascii="OpenSymbol" w:eastAsia="OpenSymbol" w:hAnsi="OpenSymbol" w:cs="OpenSymbol"/>
    </w:rPr>
  </w:style>
  <w:style w:type="character" w:customStyle="1" w:styleId="WWCharLFO3LVL9">
    <w:name w:val="WW_CharLFO3LVL9"/>
    <w:rsid w:val="00A364CB"/>
    <w:rPr>
      <w:rFonts w:ascii="OpenSymbol" w:eastAsia="OpenSymbol" w:hAnsi="OpenSymbol" w:cs="OpenSymbol"/>
    </w:rPr>
  </w:style>
  <w:style w:type="paragraph" w:customStyle="1" w:styleId="12">
    <w:name w:val="Обычный1"/>
    <w:rsid w:val="00A364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f">
    <w:name w:val="Заголовок"/>
    <w:basedOn w:val="a"/>
    <w:next w:val="af0"/>
    <w:rsid w:val="00A364C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Body Text"/>
    <w:basedOn w:val="a"/>
    <w:link w:val="af1"/>
    <w:rsid w:val="00A364CB"/>
    <w:pPr>
      <w:spacing w:after="140" w:line="288" w:lineRule="auto"/>
    </w:pPr>
  </w:style>
  <w:style w:type="character" w:customStyle="1" w:styleId="af1">
    <w:name w:val="Основний текст Знак"/>
    <w:basedOn w:val="a0"/>
    <w:link w:val="af0"/>
    <w:rsid w:val="00A364C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2">
    <w:name w:val="List"/>
    <w:basedOn w:val="af0"/>
    <w:rsid w:val="00A364CB"/>
  </w:style>
  <w:style w:type="paragraph" w:styleId="af3">
    <w:name w:val="caption"/>
    <w:basedOn w:val="a"/>
    <w:qFormat/>
    <w:rsid w:val="00A364CB"/>
    <w:pPr>
      <w:suppressLineNumbers/>
      <w:spacing w:before="120" w:after="120"/>
    </w:pPr>
    <w:rPr>
      <w:i/>
      <w:iCs/>
    </w:rPr>
  </w:style>
  <w:style w:type="paragraph" w:customStyle="1" w:styleId="af4">
    <w:name w:val="Покажчик"/>
    <w:basedOn w:val="a"/>
    <w:rsid w:val="00A364CB"/>
    <w:pPr>
      <w:suppressLineNumbers/>
    </w:pPr>
  </w:style>
  <w:style w:type="paragraph" w:customStyle="1" w:styleId="af5">
    <w:name w:val="Вміст таблиці"/>
    <w:basedOn w:val="a"/>
    <w:rsid w:val="00A364CB"/>
    <w:pPr>
      <w:suppressLineNumbers/>
    </w:pPr>
  </w:style>
  <w:style w:type="paragraph" w:customStyle="1" w:styleId="af6">
    <w:name w:val="Заголовок таблиці"/>
    <w:basedOn w:val="af5"/>
    <w:rsid w:val="00A364CB"/>
    <w:pPr>
      <w:jc w:val="center"/>
    </w:pPr>
    <w:rPr>
      <w:b/>
      <w:bCs/>
    </w:rPr>
  </w:style>
  <w:style w:type="paragraph" w:styleId="af7">
    <w:name w:val="Normal (Web)"/>
    <w:basedOn w:val="12"/>
    <w:rsid w:val="00A364CB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21">
    <w:name w:val="Body Text 2"/>
    <w:basedOn w:val="a"/>
    <w:link w:val="22"/>
    <w:uiPriority w:val="99"/>
    <w:semiHidden/>
    <w:unhideWhenUsed/>
    <w:rsid w:val="00CE3CA7"/>
    <w:pPr>
      <w:spacing w:after="120" w:line="480" w:lineRule="auto"/>
    </w:pPr>
    <w:rPr>
      <w:szCs w:val="21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CE3CA7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customStyle="1" w:styleId="51">
    <w:name w:val="Знак Знак5 Знак Знак Знак Знак Знак Знак Знак"/>
    <w:basedOn w:val="a"/>
    <w:rsid w:val="00002E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Verdana" w:eastAsia="Times New Roman" w:hAnsi="Verdana" w:cs="Verdana"/>
      <w:kern w:val="0"/>
      <w:sz w:val="28"/>
      <w:szCs w:val="28"/>
      <w:lang w:eastAsia="en-US" w:bidi="ar-SA"/>
    </w:rPr>
  </w:style>
  <w:style w:type="paragraph" w:customStyle="1" w:styleId="xl106">
    <w:name w:val="xl106"/>
    <w:basedOn w:val="a"/>
    <w:rsid w:val="00A74F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f8">
    <w:name w:val="List Paragraph"/>
    <w:basedOn w:val="a"/>
    <w:uiPriority w:val="34"/>
    <w:qFormat/>
    <w:rsid w:val="0041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  <w:textAlignment w:val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36435D"/>
    <w:rPr>
      <w:rFonts w:ascii="Tahoma" w:hAnsi="Tahoma"/>
      <w:sz w:val="16"/>
      <w:szCs w:val="14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36435D"/>
    <w:rPr>
      <w:rFonts w:ascii="Tahoma" w:eastAsia="SimSun" w:hAnsi="Tahoma" w:cs="Mangal"/>
      <w:kern w:val="2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9473F-46A6-4089-83FD-014D9C5F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31281</Words>
  <Characters>17831</Characters>
  <Application>Microsoft Office Word</Application>
  <DocSecurity>0</DocSecurity>
  <Lines>148</Lines>
  <Paragraphs>98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User</cp:lastModifiedBy>
  <cp:revision>2</cp:revision>
  <cp:lastPrinted>2020-11-30T07:14:00Z</cp:lastPrinted>
  <dcterms:created xsi:type="dcterms:W3CDTF">2024-01-01T09:09:00Z</dcterms:created>
  <dcterms:modified xsi:type="dcterms:W3CDTF">2024-01-01T09:09:00Z</dcterms:modified>
</cp:coreProperties>
</file>